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8C9B" w14:textId="77777777" w:rsidR="00924936" w:rsidRDefault="00000000">
      <w:pPr>
        <w:bidi w:val="0"/>
        <w:spacing w:after="189"/>
      </w:pPr>
      <w:r>
        <w:rPr>
          <w:rFonts w:ascii="Nazanin" w:eastAsia="Nazanin" w:hAnsi="Nazanin" w:cs="Nazanin"/>
          <w:b/>
          <w:sz w:val="28"/>
        </w:rPr>
        <w:t xml:space="preserve"> </w:t>
      </w:r>
    </w:p>
    <w:p w14:paraId="01B83F76" w14:textId="77777777" w:rsidR="004F4DBF" w:rsidRDefault="00000000" w:rsidP="004F4DBF">
      <w:pPr>
        <w:spacing w:after="0" w:line="366" w:lineRule="auto"/>
        <w:ind w:left="-84" w:right="622" w:firstLine="1045"/>
        <w:jc w:val="both"/>
        <w:rPr>
          <w:rtl/>
        </w:rPr>
      </w:pPr>
      <w:r w:rsidRPr="004F4DBF">
        <w:rPr>
          <w:rtl/>
        </w:rPr>
        <w:t>راهنمای تشکیل کمیته فنی سلامت و ایمنی ترافیک در دانشگاه علوم پزشکی و خدمات بهداشتی درمانی</w:t>
      </w:r>
    </w:p>
    <w:p w14:paraId="7E35D000" w14:textId="46C80017" w:rsidR="00924936" w:rsidRDefault="00000000" w:rsidP="004F4DBF">
      <w:pPr>
        <w:spacing w:after="0" w:line="366" w:lineRule="auto"/>
        <w:ind w:left="-84" w:right="622" w:firstLine="1045"/>
        <w:jc w:val="both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  <w:r>
        <w:rPr>
          <w:rFonts w:ascii="Nazanin" w:eastAsia="Nazanin" w:hAnsi="Nazanin" w:cs="Nazanin"/>
          <w:b/>
          <w:bCs/>
          <w:sz w:val="24"/>
          <w:rtl/>
        </w:rPr>
        <w:t xml:space="preserve">        مقدمه  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71798AF4" w14:textId="4656828F" w:rsidR="00924936" w:rsidRDefault="00000000">
      <w:pPr>
        <w:spacing w:after="161"/>
      </w:pPr>
      <w:r>
        <w:rPr>
          <w:rFonts w:ascii="Nazanin" w:eastAsia="Nazanin" w:hAnsi="Nazanin" w:cs="Nazanin"/>
          <w:sz w:val="24"/>
          <w:rtl/>
        </w:rPr>
        <w:t xml:space="preserve">     به منظور هماهنگی بین ذینقشان در زمینه برنامه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 xml:space="preserve">های سلامت و ایمنی ترافیک در دانشگاه مرکز استان و ایجاد ارتباط منسجم و مستمر با دستگاهها و ساختارهای ذینقش در زمینه کنترل حوادث ترافیکی در استان مطابق بند «ج» ماده </w:t>
      </w:r>
      <w:r>
        <w:rPr>
          <w:rFonts w:ascii="Nazanin" w:eastAsia="Nazanin" w:hAnsi="Nazanin" w:cs="Nazanin"/>
          <w:sz w:val="24"/>
        </w:rPr>
        <w:t>۴</w:t>
      </w:r>
      <w:r>
        <w:rPr>
          <w:rFonts w:ascii="Nazanin" w:eastAsia="Nazanin" w:hAnsi="Nazanin" w:cs="Nazanin"/>
          <w:sz w:val="24"/>
          <w:rtl/>
        </w:rPr>
        <w:t xml:space="preserve"> آییننامه اجرایی شورای عالی سلامت و امنیت غذایی و در راستای مصوبه نوزدهمین جلسه این شورا مورخ </w:t>
      </w:r>
      <w:r>
        <w:rPr>
          <w:rFonts w:ascii="Nazanin" w:eastAsia="Nazanin" w:hAnsi="Nazanin" w:cs="Nazanin"/>
          <w:sz w:val="24"/>
        </w:rPr>
        <w:t>28</w:t>
      </w:r>
      <w:r>
        <w:rPr>
          <w:rFonts w:ascii="Nazanin" w:eastAsia="Nazanin" w:hAnsi="Nazanin" w:cs="Nazanin"/>
          <w:sz w:val="24"/>
          <w:rtl/>
        </w:rPr>
        <w:t>/</w:t>
      </w:r>
      <w:r>
        <w:rPr>
          <w:rFonts w:ascii="Nazanin" w:eastAsia="Nazanin" w:hAnsi="Nazanin" w:cs="Nazanin"/>
          <w:sz w:val="24"/>
        </w:rPr>
        <w:t>12</w:t>
      </w:r>
      <w:r>
        <w:rPr>
          <w:rFonts w:ascii="Nazanin" w:eastAsia="Nazanin" w:hAnsi="Nazanin" w:cs="Nazanin"/>
          <w:sz w:val="24"/>
          <w:rtl/>
        </w:rPr>
        <w:t>/</w:t>
      </w:r>
      <w:r>
        <w:rPr>
          <w:rFonts w:ascii="Nazanin" w:eastAsia="Nazanin" w:hAnsi="Nazanin" w:cs="Nazanin"/>
          <w:sz w:val="24"/>
        </w:rPr>
        <w:t>1۴03</w:t>
      </w:r>
      <w:r>
        <w:rPr>
          <w:rFonts w:ascii="Nazanin" w:eastAsia="Nazanin" w:hAnsi="Nazanin" w:cs="Nazanin"/>
          <w:sz w:val="24"/>
          <w:rtl/>
        </w:rPr>
        <w:t xml:space="preserve"> و همچنین به منظور پیگیری برنامه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 xml:space="preserve">های کارگروه ملی پیشگیری و کنترل سوانح و حوادث در استان )ذیل سند کنترل و پیشگیری از بیماریهای غیرواگیر(، کمیته فنی سلامت و ایمنی ترافیک )که منبعد کمیته نامیده میشود( در دانشگاه تشکیل میشود. </w:t>
      </w:r>
    </w:p>
    <w:p w14:paraId="5ED4B5B0" w14:textId="77777777" w:rsidR="00924936" w:rsidRDefault="00000000">
      <w:pPr>
        <w:spacing w:after="225" w:line="253" w:lineRule="auto"/>
        <w:ind w:left="335" w:right="-15" w:hanging="10"/>
        <w:jc w:val="both"/>
      </w:pPr>
      <w:r>
        <w:rPr>
          <w:rFonts w:ascii="Nazanin" w:eastAsia="Nazanin" w:hAnsi="Nazanin" w:cs="Nazanin"/>
          <w:sz w:val="24"/>
          <w:rtl/>
        </w:rPr>
        <w:t xml:space="preserve">هدف از تشکیل کمیته، ایجاد هماهنگی بین دستگاه مجری و دستگاه)های( همکار ذینقش و در صورت لزوم سازمانهای مردمنهاد، مراکز تحقیقاتی و آموزشی و بخش خصوصی در پیگیری مصوبات شورای عالی سلامت و امنیت غذایی و کارگروه ملی سوانح و حوادث )ذیل کمیته ملی کنترل و پیشگیری از بیماریهای غیرواگیر(، کمیسیون ایمنی راه و سایر شوراها و کمیسیونهای استانی در حوزه سلامت و ایمنی ترافیک است. انتظار میرود این کمیته با ایفای نقش هماهنگی، نظارتی و حمایتی سبب ارتقای نقش دانشگاههای علوم پزشکی در کاهش بار مصدومیتهای حوادث ترافیکی در سطح استان و منطقه گردد. </w:t>
      </w:r>
    </w:p>
    <w:p w14:paraId="214B154E" w14:textId="130B4D04" w:rsidR="00924936" w:rsidRPr="004F4DBF" w:rsidRDefault="004F4DBF" w:rsidP="004F4DBF">
      <w:pPr>
        <w:jc w:val="both"/>
        <w:rPr>
          <w:b/>
          <w:bCs/>
        </w:rPr>
      </w:pPr>
      <w:r>
        <w:rPr>
          <w:rFonts w:hint="cs"/>
          <w:rtl/>
        </w:rPr>
        <w:t xml:space="preserve">       </w:t>
      </w:r>
      <w:r w:rsidR="00000000" w:rsidRPr="004F4DBF">
        <w:rPr>
          <w:b/>
          <w:bCs/>
          <w:rtl/>
        </w:rPr>
        <w:t xml:space="preserve">جایگاه ساختاری و کارکردی کمیته: </w:t>
      </w:r>
    </w:p>
    <w:p w14:paraId="587D082F" w14:textId="20D5CDAA" w:rsidR="00924936" w:rsidRDefault="00000000">
      <w:pPr>
        <w:spacing w:after="222" w:line="253" w:lineRule="auto"/>
        <w:ind w:left="335" w:right="-15" w:hanging="10"/>
        <w:jc w:val="both"/>
      </w:pPr>
      <w:r>
        <w:rPr>
          <w:rFonts w:ascii="Nazanin" w:eastAsia="Nazanin" w:hAnsi="Nazanin" w:cs="Nazanin"/>
          <w:sz w:val="24"/>
          <w:rtl/>
        </w:rPr>
        <w:t>کمیته فنی سلامت و ایمنی ترافیک ذیل ریاست دانشگاه علوم پزشکی مرکز استان فعالیت کرده و به منظور حفظ روابط و تسریع هماهنگی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 لازم است نماینده دانشگاه علوم پزشکی در کمیسیون ایمنی راه استان عضو کمیته باشد و نمایندگانی از کمیسیون ایمنی راه، پلیس راهور و معاونت هماهنگی عمرانی استانداری نیز در جلسات کمیته شرکت نمایند. در صورت نیاز به تصویب سیاستها و برنامه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 xml:space="preserve">ها در سطح استان، لازم است این امر با اطلاع و موافقت کمیسیون ایمنی راه استان به شورای برنامهریزی و توسعه استان ارسال گردد. </w:t>
      </w:r>
    </w:p>
    <w:p w14:paraId="4FAFCB6A" w14:textId="1851A987" w:rsidR="00924936" w:rsidRPr="004F4DBF" w:rsidRDefault="004F4DBF" w:rsidP="004F4DBF">
      <w:pPr>
        <w:jc w:val="both"/>
      </w:pPr>
      <w:r>
        <w:rPr>
          <w:rFonts w:hint="cs"/>
          <w:rtl/>
        </w:rPr>
        <w:t xml:space="preserve">       </w:t>
      </w:r>
      <w:r w:rsidR="00000000" w:rsidRPr="004F4DBF">
        <w:rPr>
          <w:rtl/>
        </w:rPr>
        <w:t xml:space="preserve">ارکان کمیته - رئیس کمیته </w:t>
      </w:r>
    </w:p>
    <w:p w14:paraId="261B8145" w14:textId="377BE00E" w:rsidR="00924936" w:rsidRPr="004F4DBF" w:rsidRDefault="004F4DBF" w:rsidP="004F4DBF">
      <w:pPr>
        <w:jc w:val="both"/>
      </w:pPr>
      <w:r>
        <w:rPr>
          <w:rFonts w:hint="cs"/>
          <w:rtl/>
        </w:rPr>
        <w:t xml:space="preserve">       </w:t>
      </w:r>
      <w:r w:rsidR="00000000" w:rsidRPr="004F4DBF">
        <w:rPr>
          <w:rtl/>
        </w:rPr>
        <w:t xml:space="preserve">دبیر کمیته </w:t>
      </w:r>
    </w:p>
    <w:p w14:paraId="083AECCA" w14:textId="04C004A2" w:rsidR="00924936" w:rsidRPr="004F4DBF" w:rsidRDefault="004F4DBF" w:rsidP="004F4DBF">
      <w:pPr>
        <w:jc w:val="both"/>
      </w:pPr>
      <w:r>
        <w:rPr>
          <w:rFonts w:hint="cs"/>
          <w:rtl/>
        </w:rPr>
        <w:t xml:space="preserve">       </w:t>
      </w:r>
      <w:r w:rsidR="00000000" w:rsidRPr="004F4DBF">
        <w:rPr>
          <w:rtl/>
        </w:rPr>
        <w:t xml:space="preserve">اعضای کمیته </w:t>
      </w:r>
    </w:p>
    <w:p w14:paraId="579AC81D" w14:textId="453FB020" w:rsidR="00924936" w:rsidRDefault="00000000">
      <w:pPr>
        <w:spacing w:after="214" w:line="253" w:lineRule="auto"/>
        <w:ind w:left="335" w:right="1402" w:hanging="10"/>
        <w:jc w:val="both"/>
      </w:pPr>
      <w:r w:rsidRPr="004F4DBF">
        <w:rPr>
          <w:rtl/>
        </w:rPr>
        <w:t>ریاست کمیته</w:t>
      </w:r>
      <w:r>
        <w:rPr>
          <w:rFonts w:ascii="Nazanin" w:eastAsia="Nazanin" w:hAnsi="Nazanin" w:cs="Nazanin"/>
          <w:sz w:val="24"/>
          <w:rtl/>
        </w:rPr>
        <w:t xml:space="preserve"> بر عهده رییس دانشگاه علوم پزشکی استان یا نماینده تام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 xml:space="preserve">الاختیار ایشان خواهد بود که با تصمیم ایشان تعیین میگردد.   </w:t>
      </w:r>
    </w:p>
    <w:p w14:paraId="67FBEC5B" w14:textId="77777777" w:rsidR="00924936" w:rsidRDefault="00000000">
      <w:pPr>
        <w:spacing w:after="203" w:line="257" w:lineRule="auto"/>
        <w:ind w:left="337" w:hanging="10"/>
        <w:jc w:val="left"/>
      </w:pPr>
      <w:r w:rsidRPr="004F4DBF">
        <w:rPr>
          <w:rtl/>
        </w:rPr>
        <w:t>دبیرکمیته</w:t>
      </w:r>
      <w:r>
        <w:rPr>
          <w:rFonts w:ascii="Nazanin" w:eastAsia="Nazanin" w:hAnsi="Nazanin" w:cs="Nazanin"/>
          <w:sz w:val="24"/>
          <w:rtl/>
        </w:rPr>
        <w:t xml:space="preserve"> رئیس دبیرخانه سلامت و امنیت غذایی دانشگاه میباشد. </w:t>
      </w:r>
    </w:p>
    <w:p w14:paraId="46A74782" w14:textId="77777777" w:rsidR="00924936" w:rsidRDefault="00000000">
      <w:pPr>
        <w:spacing w:after="222" w:line="257" w:lineRule="auto"/>
        <w:ind w:left="337" w:hanging="10"/>
        <w:jc w:val="left"/>
      </w:pPr>
      <w:r>
        <w:rPr>
          <w:rFonts w:ascii="Nazanin" w:eastAsia="Nazanin" w:hAnsi="Nazanin" w:cs="Nazanin"/>
          <w:sz w:val="24"/>
          <w:rtl/>
        </w:rPr>
        <w:t xml:space="preserve">سایر </w:t>
      </w:r>
      <w:r w:rsidRPr="004F4DBF">
        <w:rPr>
          <w:rtl/>
        </w:rPr>
        <w:t>اعضای کمیته</w:t>
      </w:r>
      <w:r>
        <w:rPr>
          <w:rFonts w:ascii="Nazanin" w:eastAsia="Nazanin" w:hAnsi="Nazanin" w:cs="Nazanin"/>
          <w:sz w:val="24"/>
          <w:rtl/>
        </w:rPr>
        <w:t xml:space="preserve"> عبارتند از: </w:t>
      </w:r>
    </w:p>
    <w:p w14:paraId="1A6F2803" w14:textId="77777777" w:rsidR="00924936" w:rsidRDefault="00000000">
      <w:pPr>
        <w:numPr>
          <w:ilvl w:val="0"/>
          <w:numId w:val="2"/>
        </w:numPr>
        <w:spacing w:after="35" w:line="257" w:lineRule="auto"/>
        <w:ind w:hanging="219"/>
        <w:jc w:val="left"/>
      </w:pPr>
      <w:r>
        <w:rPr>
          <w:rFonts w:ascii="Nazanin" w:eastAsia="Nazanin" w:hAnsi="Nazanin" w:cs="Nazanin"/>
          <w:sz w:val="24"/>
          <w:rtl/>
        </w:rPr>
        <w:t>معاون بهداشت دانشگاه</w:t>
      </w:r>
      <w:r>
        <w:rPr>
          <w:rFonts w:ascii="Nazanin" w:eastAsia="Nazanin" w:hAnsi="Nazanin" w:cs="Nazanin"/>
          <w:b/>
          <w:bCs/>
          <w:sz w:val="24"/>
          <w:rtl/>
        </w:rPr>
        <w:t xml:space="preserve"> </w:t>
      </w:r>
    </w:p>
    <w:p w14:paraId="355EB024" w14:textId="77777777" w:rsidR="00924936" w:rsidRDefault="00000000">
      <w:pPr>
        <w:numPr>
          <w:ilvl w:val="0"/>
          <w:numId w:val="2"/>
        </w:numPr>
        <w:spacing w:after="35" w:line="257" w:lineRule="auto"/>
        <w:ind w:hanging="219"/>
        <w:jc w:val="left"/>
      </w:pPr>
      <w:r>
        <w:rPr>
          <w:rFonts w:ascii="Nazanin" w:eastAsia="Nazanin" w:hAnsi="Nazanin" w:cs="Nazanin"/>
          <w:sz w:val="24"/>
          <w:rtl/>
        </w:rPr>
        <w:t>معاون درمان دانشگاه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0C981FA3" w14:textId="77777777" w:rsidR="00924936" w:rsidRDefault="00000000">
      <w:pPr>
        <w:numPr>
          <w:ilvl w:val="0"/>
          <w:numId w:val="2"/>
        </w:numPr>
        <w:spacing w:after="35" w:line="257" w:lineRule="auto"/>
        <w:ind w:hanging="219"/>
        <w:jc w:val="left"/>
      </w:pPr>
      <w:r>
        <w:rPr>
          <w:rFonts w:ascii="Nazanin" w:eastAsia="Nazanin" w:hAnsi="Nazanin" w:cs="Nazanin"/>
          <w:sz w:val="24"/>
          <w:rtl/>
        </w:rPr>
        <w:t>رئیس اورژانس پیشبیمارستانی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4302596D" w14:textId="77777777" w:rsidR="00924936" w:rsidRDefault="00000000">
      <w:pPr>
        <w:spacing w:after="35" w:line="257" w:lineRule="auto"/>
        <w:ind w:left="337" w:hanging="10"/>
        <w:jc w:val="left"/>
      </w:pPr>
      <w:r>
        <w:rPr>
          <w:rFonts w:ascii="Nazanin" w:eastAsia="Nazanin" w:hAnsi="Nazanin" w:cs="Nazanin"/>
          <w:sz w:val="24"/>
        </w:rPr>
        <w:t>۴</w:t>
      </w:r>
      <w:r>
        <w:rPr>
          <w:rFonts w:ascii="Nazanin" w:eastAsia="Nazanin" w:hAnsi="Nazanin" w:cs="Nazanin"/>
          <w:sz w:val="24"/>
          <w:rtl/>
        </w:rPr>
        <w:t>.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مسئول روابط عمومی دانشگاه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4C2D80B1" w14:textId="77777777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نماینده معاونت توسعه مدیریت و منابع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08AED4D4" w14:textId="77777777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مدیر گسترش شبکه در دانشگاه علوم پزشکی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36278A47" w14:textId="77777777" w:rsidR="00924936" w:rsidRDefault="00000000">
      <w:pPr>
        <w:bidi w:val="0"/>
        <w:spacing w:after="178"/>
        <w:ind w:right="1238"/>
      </w:pPr>
      <w:r>
        <w:rPr>
          <w:rFonts w:ascii="Segoe UI Symbol" w:eastAsia="Segoe UI Symbol" w:hAnsi="Segoe UI Symbol" w:cs="Segoe UI Symbol"/>
          <w:sz w:val="24"/>
        </w:rPr>
        <w:lastRenderedPageBreak/>
        <w:t xml:space="preserve"> </w:t>
      </w:r>
    </w:p>
    <w:p w14:paraId="25F0A7A7" w14:textId="37548C66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یک نماینده از ساختارهای مردم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نهاد فعال در زمینه حوادث ترافیکی با پیشنهاد دبیر کمیته و تأیید رئیس کمیته</w:t>
      </w:r>
      <w:r>
        <w:rPr>
          <w:rFonts w:ascii="Nazanin" w:eastAsia="Nazanin" w:hAnsi="Nazanin" w:cs="Nazanin"/>
          <w:b/>
          <w:bCs/>
          <w:sz w:val="24"/>
          <w:rtl/>
        </w:rPr>
        <w:t xml:space="preserve"> </w:t>
      </w:r>
    </w:p>
    <w:p w14:paraId="1C5C6DB0" w14:textId="419AF78D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 xml:space="preserve">یک تا </w:t>
      </w:r>
      <w:r>
        <w:rPr>
          <w:rFonts w:ascii="Nazanin" w:eastAsia="Nazanin" w:hAnsi="Nazanin" w:cs="Nazanin"/>
          <w:sz w:val="24"/>
        </w:rPr>
        <w:t>3</w:t>
      </w:r>
      <w:r>
        <w:rPr>
          <w:rFonts w:ascii="Nazanin" w:eastAsia="Nazanin" w:hAnsi="Nazanin" w:cs="Nazanin"/>
          <w:sz w:val="24"/>
          <w:rtl/>
        </w:rPr>
        <w:t xml:space="preserve"> نفر از اساتید و صاحبنظران دانشگاهی )شامل دانشگاه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های غیر علوم پزشکی( با پیشنهاد دبیر کمیته و تأیید رئیس کمیته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20E8BF5F" w14:textId="77777777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نماینده کمیسیون ایمنی راه استان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1C026F76" w14:textId="77777777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نماینده پلیس راهور استان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247AD471" w14:textId="77777777" w:rsidR="00924936" w:rsidRDefault="00000000">
      <w:pPr>
        <w:numPr>
          <w:ilvl w:val="0"/>
          <w:numId w:val="3"/>
        </w:numPr>
        <w:spacing w:after="35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نماینده معاونت هماهنگی عمرانی استانداری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1734ACF9" w14:textId="77777777" w:rsidR="00924936" w:rsidRDefault="00000000">
      <w:pPr>
        <w:numPr>
          <w:ilvl w:val="0"/>
          <w:numId w:val="3"/>
        </w:numPr>
        <w:spacing w:after="192" w:line="257" w:lineRule="auto"/>
        <w:ind w:hanging="218"/>
        <w:jc w:val="left"/>
      </w:pPr>
      <w:r>
        <w:rPr>
          <w:rFonts w:ascii="Nazanin" w:eastAsia="Nazanin" w:hAnsi="Nazanin" w:cs="Nazanin"/>
          <w:sz w:val="24"/>
          <w:rtl/>
        </w:rPr>
        <w:t>نماینده اداره کل آموزش و پرورش استان</w:t>
      </w:r>
      <w:r>
        <w:rPr>
          <w:rFonts w:ascii="Segoe UI Symbol" w:eastAsia="Segoe UI Symbol" w:hAnsi="Segoe UI Symbol" w:cs="Segoe UI Symbol"/>
          <w:sz w:val="24"/>
          <w:rtl/>
        </w:rPr>
        <w:t xml:space="preserve"> </w:t>
      </w:r>
    </w:p>
    <w:p w14:paraId="5ADC8F97" w14:textId="7117B589" w:rsidR="00924936" w:rsidRDefault="00000000">
      <w:pPr>
        <w:spacing w:after="213" w:line="257" w:lineRule="auto"/>
        <w:ind w:left="337" w:hanging="10"/>
        <w:jc w:val="left"/>
      </w:pPr>
      <w:r>
        <w:rPr>
          <w:rFonts w:ascii="Nazanin" w:eastAsia="Nazanin" w:hAnsi="Nazanin" w:cs="Nazanin"/>
          <w:b/>
          <w:bCs/>
          <w:sz w:val="24"/>
          <w:rtl/>
        </w:rPr>
        <w:t>تبصره</w:t>
      </w:r>
      <w:r>
        <w:rPr>
          <w:rFonts w:ascii="Nazanin" w:eastAsia="Nazanin" w:hAnsi="Nazanin" w:cs="Nazanin"/>
          <w:b/>
          <w:bCs/>
          <w:sz w:val="24"/>
        </w:rPr>
        <w:t>1</w:t>
      </w:r>
      <w:r>
        <w:rPr>
          <w:rFonts w:ascii="Nazanin" w:eastAsia="Nazanin" w:hAnsi="Nazanin" w:cs="Nazanin"/>
          <w:b/>
          <w:bCs/>
          <w:sz w:val="24"/>
          <w:rtl/>
        </w:rPr>
        <w:t xml:space="preserve">: </w:t>
      </w:r>
      <w:r>
        <w:rPr>
          <w:rFonts w:ascii="Nazanin" w:eastAsia="Nazanin" w:hAnsi="Nazanin" w:cs="Nazanin"/>
          <w:sz w:val="24"/>
          <w:rtl/>
        </w:rPr>
        <w:t>لازم است نمایندگان معرفی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 xml:space="preserve">شده از سازمانهای دولتی، تامالاختیار و در سطح مدیر یا رئیس اداره باشند.  </w:t>
      </w:r>
      <w:r>
        <w:rPr>
          <w:rFonts w:ascii="Nazanin" w:eastAsia="Nazanin" w:hAnsi="Nazanin" w:cs="Nazanin"/>
          <w:b/>
          <w:bCs/>
          <w:sz w:val="24"/>
          <w:rtl/>
        </w:rPr>
        <w:t xml:space="preserve"> </w:t>
      </w:r>
    </w:p>
    <w:p w14:paraId="5A7D8A77" w14:textId="359C3664" w:rsidR="00924936" w:rsidRDefault="00000000">
      <w:pPr>
        <w:spacing w:after="210" w:line="257" w:lineRule="auto"/>
        <w:ind w:left="337" w:hanging="10"/>
        <w:jc w:val="left"/>
      </w:pPr>
      <w:r>
        <w:rPr>
          <w:rFonts w:ascii="Nazanin" w:eastAsia="Nazanin" w:hAnsi="Nazanin" w:cs="Nazanin"/>
          <w:b/>
          <w:bCs/>
          <w:sz w:val="24"/>
          <w:rtl/>
        </w:rPr>
        <w:t>تبصره</w:t>
      </w:r>
      <w:r>
        <w:rPr>
          <w:rFonts w:ascii="Nazanin" w:eastAsia="Nazanin" w:hAnsi="Nazanin" w:cs="Nazanin"/>
          <w:b/>
          <w:bCs/>
          <w:sz w:val="24"/>
        </w:rPr>
        <w:t>2</w:t>
      </w:r>
      <w:r>
        <w:rPr>
          <w:rFonts w:ascii="Cambria" w:eastAsia="Cambria" w:hAnsi="Cambria" w:cs="Cambria"/>
          <w:b/>
          <w:bCs/>
          <w:sz w:val="24"/>
          <w:rtl/>
        </w:rPr>
        <w:t xml:space="preserve">: </w:t>
      </w:r>
      <w:r>
        <w:rPr>
          <w:rFonts w:ascii="Nazanin" w:eastAsia="Nazanin" w:hAnsi="Nazanin" w:cs="Nazanin"/>
          <w:sz w:val="24"/>
          <w:rtl/>
        </w:rPr>
        <w:t>حسب موضوع دبیر کمیته میتواند از سایر افراد حقیقی یا حقوقی بسته به نیاز به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 xml:space="preserve">صورت موردی جهت شرکت در جلسه دعوت نماید.  </w:t>
      </w:r>
      <w:r>
        <w:rPr>
          <w:rFonts w:ascii="Nazanin" w:eastAsia="Nazanin" w:hAnsi="Nazanin" w:cs="Nazanin"/>
          <w:b/>
          <w:bCs/>
          <w:sz w:val="24"/>
          <w:rtl/>
        </w:rPr>
        <w:t xml:space="preserve"> </w:t>
      </w:r>
    </w:p>
    <w:p w14:paraId="1D35E5AD" w14:textId="77777777" w:rsidR="00924936" w:rsidRDefault="00000000">
      <w:pPr>
        <w:spacing w:after="241" w:line="257" w:lineRule="auto"/>
        <w:ind w:left="337" w:hanging="10"/>
        <w:jc w:val="left"/>
      </w:pPr>
      <w:r>
        <w:rPr>
          <w:rFonts w:ascii="Nazanin" w:eastAsia="Nazanin" w:hAnsi="Nazanin" w:cs="Nazanin"/>
          <w:b/>
          <w:bCs/>
          <w:sz w:val="24"/>
          <w:rtl/>
        </w:rPr>
        <w:t>تبصره</w:t>
      </w:r>
      <w:r>
        <w:rPr>
          <w:rFonts w:ascii="Nazanin" w:eastAsia="Nazanin" w:hAnsi="Nazanin" w:cs="Nazanin"/>
          <w:b/>
          <w:bCs/>
          <w:sz w:val="24"/>
        </w:rPr>
        <w:t>3</w:t>
      </w:r>
      <w:r>
        <w:rPr>
          <w:rFonts w:ascii="Nazanin" w:eastAsia="Nazanin" w:hAnsi="Nazanin" w:cs="Nazanin"/>
          <w:b/>
          <w:bCs/>
          <w:sz w:val="24"/>
          <w:rtl/>
        </w:rPr>
        <w:t>:</w:t>
      </w:r>
      <w:r>
        <w:rPr>
          <w:rFonts w:ascii="Nazanin" w:eastAsia="Nazanin" w:hAnsi="Nazanin" w:cs="Nazanin"/>
          <w:sz w:val="24"/>
          <w:rtl/>
        </w:rPr>
        <w:t xml:space="preserve"> ابلاغ اعضای کمیته توسط رئیس دانشگاه امضا میشود.  </w:t>
      </w:r>
      <w:r>
        <w:rPr>
          <w:rFonts w:ascii="Nazanin" w:eastAsia="Nazanin" w:hAnsi="Nazanin" w:cs="Nazanin"/>
          <w:b/>
          <w:bCs/>
          <w:sz w:val="24"/>
          <w:rtl/>
        </w:rPr>
        <w:t xml:space="preserve"> </w:t>
      </w:r>
    </w:p>
    <w:p w14:paraId="37B8EDA6" w14:textId="77777777" w:rsidR="00924936" w:rsidRPr="004F4DBF" w:rsidRDefault="00000000">
      <w:pPr>
        <w:spacing w:after="131"/>
        <w:ind w:left="337" w:hanging="10"/>
        <w:jc w:val="left"/>
        <w:rPr>
          <w:b/>
          <w:bCs/>
        </w:rPr>
      </w:pPr>
      <w:r w:rsidRPr="004F4DBF">
        <w:rPr>
          <w:rFonts w:ascii="Nazanin" w:eastAsia="Nazanin" w:hAnsi="Nazanin" w:cs="Nazanin"/>
          <w:b/>
          <w:bCs/>
          <w:sz w:val="28"/>
          <w:szCs w:val="28"/>
          <w:rtl/>
        </w:rPr>
        <w:t xml:space="preserve">شرح </w:t>
      </w:r>
      <w:r w:rsidRPr="004F4DBF">
        <w:rPr>
          <w:b/>
          <w:bCs/>
          <w:rtl/>
        </w:rPr>
        <w:t>وظایف کمیته:</w:t>
      </w:r>
      <w:r w:rsidRPr="004F4DBF"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4C81BDF0" w14:textId="77777777" w:rsidR="00924936" w:rsidRDefault="00000000">
      <w:pPr>
        <w:numPr>
          <w:ilvl w:val="0"/>
          <w:numId w:val="4"/>
        </w:numPr>
        <w:spacing w:after="132" w:line="257" w:lineRule="auto"/>
        <w:ind w:hanging="10"/>
        <w:jc w:val="left"/>
      </w:pPr>
      <w:r>
        <w:rPr>
          <w:rFonts w:ascii="Nazanin" w:eastAsia="Nazanin" w:hAnsi="Nazanin" w:cs="Nazanin"/>
          <w:sz w:val="24"/>
          <w:rtl/>
        </w:rPr>
        <w:t>تحلیل وضعیت و شناسایی چالشهای استان در حوزه سلامت و ایمنی ترافیک و انعکاس به دستگاههای مسئول در سطح شهرستان، استان و در صورت فراگیر بودن چالش به سطح ملی و پیگیری دریافت پاسخ از دستگاه مسئول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286088B7" w14:textId="44DF6A47" w:rsidR="00924936" w:rsidRDefault="00000000">
      <w:pPr>
        <w:numPr>
          <w:ilvl w:val="0"/>
          <w:numId w:val="4"/>
        </w:numPr>
        <w:spacing w:after="129" w:line="257" w:lineRule="auto"/>
        <w:ind w:hanging="10"/>
        <w:jc w:val="left"/>
      </w:pPr>
      <w:r>
        <w:rPr>
          <w:rFonts w:ascii="Nazanin" w:eastAsia="Nazanin" w:hAnsi="Nazanin" w:cs="Nazanin"/>
          <w:sz w:val="24"/>
          <w:rtl/>
        </w:rPr>
        <w:t>اطلاع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رسانی در مورد برش استانی مصوبات شورای عالی سلامت و امنیت غذایی و کمیته ملی کنترل و پیشگیری از بیماریهای غیرواگیر )کارگروه پیشگیری و کنترل حوادث و سوانح( به اعضای کمیته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1A6996DF" w14:textId="77777777" w:rsidR="00924936" w:rsidRDefault="00000000">
      <w:pPr>
        <w:numPr>
          <w:ilvl w:val="0"/>
          <w:numId w:val="4"/>
        </w:numPr>
        <w:spacing w:after="190" w:line="257" w:lineRule="auto"/>
        <w:ind w:hanging="10"/>
        <w:jc w:val="left"/>
      </w:pPr>
      <w:r>
        <w:rPr>
          <w:rFonts w:ascii="Nazanin" w:eastAsia="Nazanin" w:hAnsi="Nazanin" w:cs="Nazanin"/>
          <w:sz w:val="24"/>
          <w:rtl/>
        </w:rPr>
        <w:t>نظارت بر اجرای بهینه برش استانی مصوبات شورای عالی سلامت و امنیت غذایی و کمیته ملی کنترل و پیشگیری از بیماریهای غیرواگیر )کارگروه پیشگیری و کنترل حوادث و سوانح( در حوزه سلامت و ایمنی ترافیک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5FCD99F0" w14:textId="08D0E812" w:rsidR="00924936" w:rsidRDefault="00000000">
      <w:pPr>
        <w:spacing w:after="133" w:line="253" w:lineRule="auto"/>
        <w:ind w:left="335" w:right="-15" w:hanging="10"/>
        <w:jc w:val="both"/>
      </w:pPr>
      <w:r>
        <w:rPr>
          <w:rFonts w:ascii="Nazanin" w:eastAsia="Nazanin" w:hAnsi="Nazanin" w:cs="Nazanin"/>
          <w:sz w:val="24"/>
        </w:rPr>
        <w:t>۴</w:t>
      </w:r>
      <w:r>
        <w:rPr>
          <w:rFonts w:ascii="Nazanin" w:eastAsia="Nazanin" w:hAnsi="Nazanin" w:cs="Nazanin"/>
          <w:sz w:val="24"/>
          <w:rtl/>
        </w:rPr>
        <w:t>. هماهنگی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های درونبخشی در راستای استفاده بهینه از ظرفیتهای بخشهای مختلف دانشگاه علوم پزشکی در کاهش بار مصدومیت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های حوادث ترافیکی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6D977D7A" w14:textId="77777777" w:rsidR="00924936" w:rsidRDefault="00000000">
      <w:pPr>
        <w:numPr>
          <w:ilvl w:val="0"/>
          <w:numId w:val="5"/>
        </w:numPr>
        <w:spacing w:after="190" w:line="257" w:lineRule="auto"/>
        <w:ind w:right="192" w:hanging="10"/>
        <w:jc w:val="left"/>
      </w:pPr>
      <w:r>
        <w:rPr>
          <w:rFonts w:ascii="Nazanin" w:eastAsia="Nazanin" w:hAnsi="Nazanin" w:cs="Nazanin"/>
          <w:sz w:val="24"/>
          <w:rtl/>
        </w:rPr>
        <w:t>ایجاد هماهنگی، تسهیل ارتباط بین دستگاهها و گسترش روابط بینبخشی در راستای استفاده از ظرفیتهای موجود بخشها و دستگاههای مختلف استان جهت کاهش بار مصدومیتهای حوادث ترافیکی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5FF7B0DA" w14:textId="7A706618" w:rsidR="004F4DBF" w:rsidRPr="004F4DBF" w:rsidRDefault="00000000">
      <w:pPr>
        <w:numPr>
          <w:ilvl w:val="0"/>
          <w:numId w:val="5"/>
        </w:numPr>
        <w:spacing w:after="0" w:line="364" w:lineRule="auto"/>
        <w:ind w:right="192" w:hanging="10"/>
        <w:jc w:val="left"/>
      </w:pPr>
      <w:r>
        <w:rPr>
          <w:rFonts w:ascii="Nazanin" w:eastAsia="Nazanin" w:hAnsi="Nazanin" w:cs="Nazanin"/>
          <w:sz w:val="24"/>
          <w:rtl/>
        </w:rPr>
        <w:t>ارائه گزارش پیشرفت برنامه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 و برش استانی مصوبات شورا به دبیرخانه شورای عالی سلامت و امنیت غذایی در بازه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های زمانی تعیین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شده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67B5A3BC" w14:textId="6D1F2C69" w:rsidR="00924936" w:rsidRPr="004F4DBF" w:rsidRDefault="00000000" w:rsidP="004F4DBF">
      <w:pPr>
        <w:spacing w:after="0" w:line="364" w:lineRule="auto"/>
        <w:ind w:left="337" w:right="192"/>
        <w:jc w:val="left"/>
        <w:rPr>
          <w:b/>
          <w:bCs/>
        </w:rPr>
      </w:pPr>
      <w:r w:rsidRPr="004F4DBF">
        <w:rPr>
          <w:b/>
          <w:bCs/>
          <w:rtl/>
        </w:rPr>
        <w:t>شرایط و نحوه تشکیل جلسات کمیته</w:t>
      </w:r>
      <w:r w:rsidRPr="004F4DBF"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3E574B39" w14:textId="1BAC3C35" w:rsidR="00924936" w:rsidRDefault="00000000">
      <w:pPr>
        <w:numPr>
          <w:ilvl w:val="0"/>
          <w:numId w:val="6"/>
        </w:numPr>
        <w:spacing w:after="130" w:line="257" w:lineRule="auto"/>
        <w:ind w:left="537" w:hanging="210"/>
        <w:jc w:val="left"/>
      </w:pPr>
      <w:r>
        <w:rPr>
          <w:rFonts w:ascii="Nazanin" w:eastAsia="Nazanin" w:hAnsi="Nazanin" w:cs="Nazanin"/>
          <w:sz w:val="24"/>
          <w:rtl/>
        </w:rPr>
        <w:t>هدایت راهبردی و نظارت بر عملکرد کمیته بر عهده رئیس محترم دانشگاه یا نماینده تام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الاختیار ایشان بوده و برنامه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ریزی و پیگیری تشکیل جلسات توسط دبیر کمیته انجام خواهد شد.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35EDA113" w14:textId="77777777" w:rsidR="00924936" w:rsidRDefault="00000000">
      <w:pPr>
        <w:numPr>
          <w:ilvl w:val="0"/>
          <w:numId w:val="6"/>
        </w:numPr>
        <w:spacing w:after="163" w:line="257" w:lineRule="auto"/>
        <w:ind w:left="537" w:hanging="210"/>
        <w:jc w:val="left"/>
      </w:pPr>
      <w:r>
        <w:rPr>
          <w:rFonts w:ascii="Nazanin" w:eastAsia="Nazanin" w:hAnsi="Nazanin" w:cs="Nazanin"/>
          <w:sz w:val="24"/>
          <w:rtl/>
        </w:rPr>
        <w:t xml:space="preserve">تعداد و فواصل زمانی تشکیل جلسات کمیته حسب نیاز برای هماهنگی بینبخشی متغیر و تشخیص آن بر عهده رئیس و دبیر کمیته میباشد. حداقل تعداد جلسات دو جلسه در هر فصل میباشد. </w:t>
      </w:r>
    </w:p>
    <w:p w14:paraId="784927CC" w14:textId="77777777" w:rsidR="00924936" w:rsidRDefault="00000000">
      <w:pPr>
        <w:numPr>
          <w:ilvl w:val="0"/>
          <w:numId w:val="6"/>
        </w:numPr>
        <w:spacing w:after="161" w:line="257" w:lineRule="auto"/>
        <w:ind w:left="537" w:hanging="210"/>
        <w:jc w:val="left"/>
      </w:pPr>
      <w:r>
        <w:rPr>
          <w:rFonts w:ascii="Nazanin" w:eastAsia="Nazanin" w:hAnsi="Nazanin" w:cs="Nazanin"/>
          <w:sz w:val="24"/>
          <w:rtl/>
        </w:rPr>
        <w:lastRenderedPageBreak/>
        <w:t xml:space="preserve">جلسات با حضور اکثریت اعضای اصلی کمیته رسمیت مییابد. </w:t>
      </w:r>
    </w:p>
    <w:p w14:paraId="2988AB68" w14:textId="77777777" w:rsidR="00924936" w:rsidRDefault="00000000">
      <w:pPr>
        <w:spacing w:after="35" w:line="257" w:lineRule="auto"/>
        <w:ind w:left="337" w:hanging="10"/>
        <w:jc w:val="left"/>
      </w:pPr>
      <w:r>
        <w:rPr>
          <w:rFonts w:ascii="Nazanin" w:eastAsia="Nazanin" w:hAnsi="Nazanin" w:cs="Nazanin"/>
          <w:sz w:val="24"/>
        </w:rPr>
        <w:t>۴</w:t>
      </w:r>
      <w:r>
        <w:rPr>
          <w:rFonts w:ascii="Nazanin" w:eastAsia="Nazanin" w:hAnsi="Nazanin" w:cs="Nazanin"/>
          <w:sz w:val="24"/>
          <w:rtl/>
        </w:rPr>
        <w:t xml:space="preserve">. دبیر کمیته موظف است حداقل یک هفته پیش از برگزاری جلسه نسبت به اعلام دستور کار اقدام نموده و مستندات پشتیبان را در اختیار تمامی اعضا قرار دهد. </w:t>
      </w:r>
    </w:p>
    <w:p w14:paraId="7B2476A4" w14:textId="77777777" w:rsidR="00924936" w:rsidRDefault="00000000">
      <w:pPr>
        <w:bidi w:val="0"/>
        <w:spacing w:after="161"/>
        <w:ind w:right="405"/>
      </w:pPr>
      <w:r>
        <w:rPr>
          <w:rFonts w:ascii="Nazanin" w:eastAsia="Nazanin" w:hAnsi="Nazanin" w:cs="Nazanin"/>
          <w:sz w:val="24"/>
        </w:rPr>
        <w:t xml:space="preserve"> </w:t>
      </w:r>
    </w:p>
    <w:p w14:paraId="40E864D1" w14:textId="77777777" w:rsidR="00924936" w:rsidRDefault="00000000">
      <w:pPr>
        <w:numPr>
          <w:ilvl w:val="0"/>
          <w:numId w:val="7"/>
        </w:numPr>
        <w:spacing w:after="165" w:line="253" w:lineRule="auto"/>
        <w:ind w:right="-15" w:hanging="10"/>
        <w:jc w:val="both"/>
      </w:pPr>
      <w:r>
        <w:rPr>
          <w:rFonts w:ascii="Nazanin" w:eastAsia="Nazanin" w:hAnsi="Nazanin" w:cs="Nazanin"/>
          <w:sz w:val="24"/>
          <w:rtl/>
        </w:rPr>
        <w:t xml:space="preserve">اعضای اصلی و مدعو کمیته موظف خواهند بود ضمن حضور فعالانه و مداوم در جلسات، طبق جداول زمانی مصوبات نسبت به انجام مسئولیتهای محوله اقدام نمایند. غیبت بیش از سه جلسه موجب لغو عضویت اعضا و درخواست جهت معرفی نماینده جایگزین خواهد شد. </w:t>
      </w:r>
    </w:p>
    <w:p w14:paraId="2E708DDA" w14:textId="38E41C4D" w:rsidR="00924936" w:rsidRDefault="00000000">
      <w:pPr>
        <w:numPr>
          <w:ilvl w:val="0"/>
          <w:numId w:val="7"/>
        </w:numPr>
        <w:spacing w:after="133" w:line="253" w:lineRule="auto"/>
        <w:ind w:right="-15" w:hanging="10"/>
        <w:jc w:val="both"/>
      </w:pPr>
      <w:r>
        <w:rPr>
          <w:rFonts w:ascii="Nazanin" w:eastAsia="Nazanin" w:hAnsi="Nazanin" w:cs="Nazanin"/>
          <w:sz w:val="24"/>
          <w:rtl/>
        </w:rPr>
        <w:t>دبیرخانه سلامت و امنیت غذایی استان مکلف است گزارش پیشرفت مصوبات را در فواصل زمانی تعیین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شده از دستگاهها دریافت و پس از جمع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بندی گزارشها، گزارش پایش مصوبات را هر شش ماه یکبار به دبیرخانه شورای عالی سلامت و امنیت غذایی ارسال نماید.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2EFEBB90" w14:textId="2896B680" w:rsidR="00924936" w:rsidRDefault="00000000">
      <w:pPr>
        <w:numPr>
          <w:ilvl w:val="0"/>
          <w:numId w:val="7"/>
        </w:numPr>
        <w:spacing w:after="133" w:line="253" w:lineRule="auto"/>
        <w:ind w:right="-15" w:hanging="10"/>
        <w:jc w:val="both"/>
      </w:pPr>
      <w:r>
        <w:rPr>
          <w:rFonts w:ascii="Nazanin" w:eastAsia="Nazanin" w:hAnsi="Nazanin" w:cs="Nazanin"/>
          <w:sz w:val="24"/>
          <w:rtl/>
        </w:rPr>
        <w:t>مسئولیت ابلاغ و پایش مصوبات در شهرستانها بر عهده معاونت/ دستگاه/ واحد ستادی مربوطه بوده و لازم است نسبت به دریافت گزارش پیشرفت برنامه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 از شهرستانها در بازه زمانی تعیین شده، اقدام و گزارش جمع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بندی شده را به کمیته ارسال نمایند.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 </w:t>
      </w:r>
    </w:p>
    <w:p w14:paraId="7D6E5535" w14:textId="368FC753" w:rsidR="00924936" w:rsidRDefault="00000000">
      <w:pPr>
        <w:numPr>
          <w:ilvl w:val="0"/>
          <w:numId w:val="7"/>
        </w:numPr>
        <w:spacing w:after="133" w:line="253" w:lineRule="auto"/>
        <w:ind w:right="-15" w:hanging="10"/>
        <w:jc w:val="both"/>
      </w:pPr>
      <w:r>
        <w:rPr>
          <w:rFonts w:ascii="Nazanin" w:eastAsia="Nazanin" w:hAnsi="Nazanin" w:cs="Nazanin"/>
          <w:sz w:val="24"/>
          <w:rtl/>
        </w:rPr>
        <w:t>با تشخیص کمیته، ایجاد کمیته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های متناظر شهرستانی در دانشگاه/ دانشکده/ شبکه بهداشت و درمان شهرستان بلامانع است. کمیته</w:t>
      </w:r>
      <w:r w:rsidR="004F4DBF">
        <w:rPr>
          <w:rFonts w:ascii="Nazanin" w:eastAsia="Nazanin" w:hAnsi="Nazanin" w:cs="Nazanin" w:hint="cs"/>
          <w:sz w:val="24"/>
          <w:rtl/>
        </w:rPr>
        <w:t xml:space="preserve"> </w:t>
      </w:r>
      <w:r>
        <w:rPr>
          <w:rFonts w:ascii="Nazanin" w:eastAsia="Nazanin" w:hAnsi="Nazanin" w:cs="Nazanin"/>
          <w:sz w:val="24"/>
          <w:rtl/>
        </w:rPr>
        <w:t>های شهرستانی زیر نظر کمیته استان )موضوع این شیوه نامه( فعالیت خواهند کرد.</w:t>
      </w:r>
      <w:r>
        <w:rPr>
          <w:rFonts w:ascii="Segoe UI Symbol" w:eastAsia="Segoe UI Symbol" w:hAnsi="Segoe UI Symbol" w:cs="Segoe UI Symbol"/>
          <w:sz w:val="28"/>
          <w:szCs w:val="28"/>
          <w:rtl/>
        </w:rPr>
        <w:t xml:space="preserve"> </w:t>
      </w:r>
    </w:p>
    <w:sectPr w:rsidR="00924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247" w:bottom="1779" w:left="590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993F" w14:textId="77777777" w:rsidR="002956ED" w:rsidRDefault="002956ED">
      <w:pPr>
        <w:spacing w:after="0" w:line="240" w:lineRule="auto"/>
      </w:pPr>
      <w:r>
        <w:separator/>
      </w:r>
    </w:p>
  </w:endnote>
  <w:endnote w:type="continuationSeparator" w:id="0">
    <w:p w14:paraId="423E0E6C" w14:textId="77777777" w:rsidR="002956ED" w:rsidRDefault="0029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8A21" w14:textId="77777777" w:rsidR="00924936" w:rsidRDefault="00000000">
    <w:pPr>
      <w:bidi w:val="0"/>
      <w:spacing w:after="0"/>
      <w:ind w:left="-590" w:right="23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20B230" wp14:editId="3360C097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24691" name="Group 24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78" name="Shape 546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79" name="Shape 54679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0" name="Shape 54680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91" style="width:564.1pt;height:0.47998pt;position:absolute;mso-position-horizontal-relative:page;mso-position-horizontal:absolute;margin-left:24pt;mso-position-vertical-relative:page;margin-top:767.616pt;" coordsize="71640,60">
              <v:shape id="Shape 5468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682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54683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7A19" w14:textId="77777777" w:rsidR="00924936" w:rsidRDefault="00000000">
    <w:pPr>
      <w:bidi w:val="0"/>
      <w:spacing w:after="0"/>
      <w:ind w:left="-590" w:right="23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1C942F0" wp14:editId="4119C21C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24672" name="Group 24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72" name="Shape 5467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73" name="Shape 54673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74" name="Shape 54674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72" style="width:564.1pt;height:0.47998pt;position:absolute;mso-position-horizontal-relative:page;mso-position-horizontal:absolute;margin-left:24pt;mso-position-vertical-relative:page;margin-top:767.616pt;" coordsize="71640,60">
              <v:shape id="Shape 5467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676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54677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AE2A" w14:textId="77777777" w:rsidR="00924936" w:rsidRDefault="00000000">
    <w:pPr>
      <w:bidi w:val="0"/>
      <w:spacing w:after="0"/>
      <w:ind w:left="-590" w:right="23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8EF49F" wp14:editId="544B398C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24653" name="Group 24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66" name="Shape 5466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67" name="Shape 5466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68" name="Shape 5466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53" style="width:564.1pt;height:0.47998pt;position:absolute;mso-position-horizontal-relative:page;mso-position-horizontal:absolute;margin-left:24pt;mso-position-vertical-relative:page;margin-top:767.616pt;" coordsize="71640,60">
              <v:shape id="Shape 5466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67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5467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2C66" w14:textId="77777777" w:rsidR="002956ED" w:rsidRDefault="002956ED">
      <w:pPr>
        <w:spacing w:after="0" w:line="240" w:lineRule="auto"/>
      </w:pPr>
      <w:r>
        <w:separator/>
      </w:r>
    </w:p>
  </w:footnote>
  <w:footnote w:type="continuationSeparator" w:id="0">
    <w:p w14:paraId="5017F146" w14:textId="77777777" w:rsidR="002956ED" w:rsidRDefault="0029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8A22" w14:textId="77777777" w:rsidR="00924936" w:rsidRDefault="00000000">
    <w:pPr>
      <w:bidi w:val="0"/>
      <w:spacing w:after="0"/>
      <w:ind w:left="-590" w:right="23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C0AFFB" wp14:editId="2A2C2ED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24680" name="Group 24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56" name="Shape 5465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57" name="Shape 5465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58" name="Shape 5465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80" style="width:564.1pt;height:0.47998pt;position:absolute;mso-position-horizontal-relative:page;mso-position-horizontal:absolute;margin-left:24pt;mso-position-vertical-relative:page;margin-top:24pt;" coordsize="71640,60">
              <v:shape id="Shape 5465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66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5466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52EDD1F" w14:textId="77777777" w:rsidR="00924936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0CBA80" wp14:editId="0F5BB1A5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24684" name="Group 24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54662" name="Shape 54662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63" name="Shape 54663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84" style="width:564.1pt;height:743.14pt;position:absolute;z-index:-2147483648;mso-position-horizontal-relative:page;mso-position-horizontal:absolute;margin-left:24pt;mso-position-vertical-relative:page;margin-top:24.476pt;" coordsize="71640,94378">
              <v:shape id="Shape 54664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54665" style="position:absolute;width:91;height:94378;left:71579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8EB6" w14:textId="77777777" w:rsidR="00924936" w:rsidRDefault="00000000">
    <w:pPr>
      <w:bidi w:val="0"/>
      <w:spacing w:after="0"/>
      <w:ind w:left="-590" w:right="23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BBAC535" wp14:editId="572C59E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24661" name="Group 24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46" name="Shape 5464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47" name="Shape 5464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48" name="Shape 5464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61" style="width:564.1pt;height:0.47998pt;position:absolute;mso-position-horizontal-relative:page;mso-position-horizontal:absolute;margin-left:24pt;mso-position-vertical-relative:page;margin-top:24pt;" coordsize="71640,60">
              <v:shape id="Shape 5464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65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5465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027A387" w14:textId="77777777" w:rsidR="00924936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B827A24" wp14:editId="379494E4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24665" name="Group 24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54652" name="Shape 54652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53" name="Shape 54653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65" style="width:564.1pt;height:743.14pt;position:absolute;z-index:-2147483648;mso-position-horizontal-relative:page;mso-position-horizontal:absolute;margin-left:24pt;mso-position-vertical-relative:page;margin-top:24.476pt;" coordsize="71640,94378">
              <v:shape id="Shape 54654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54655" style="position:absolute;width:91;height:94378;left:71579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0AF4" w14:textId="77777777" w:rsidR="00924936" w:rsidRDefault="00000000">
    <w:pPr>
      <w:bidi w:val="0"/>
      <w:spacing w:after="0"/>
      <w:ind w:left="-590" w:right="23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388C9C" wp14:editId="5876E76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24642" name="Group 24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54636" name="Shape 5463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37" name="Shape 5463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38" name="Shape 5463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42" style="width:564.1pt;height:0.47998pt;position:absolute;mso-position-horizontal-relative:page;mso-position-horizontal:absolute;margin-left:24pt;mso-position-vertical-relative:page;margin-top:24pt;" coordsize="71640,60">
              <v:shape id="Shape 5463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464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5464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B612AD3" w14:textId="77777777" w:rsidR="00924936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97629B" wp14:editId="1EAEC38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24646" name="Group 24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54642" name="Shape 54642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43" name="Shape 54643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646" style="width:564.1pt;height:743.14pt;position:absolute;z-index:-2147483648;mso-position-horizontal-relative:page;mso-position-horizontal:absolute;margin-left:24pt;mso-position-vertical-relative:page;margin-top:24.476pt;" coordsize="71640,94378">
              <v:shape id="Shape 54644" style="position:absolute;width:91;height:94378;left:0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  <v:shape id="Shape 54645" style="position:absolute;width:91;height:94378;left:71579;top:0;" coordsize="9144,9437878" path="m0,0l9144,0l9144,9437878l0,943787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1565"/>
    <w:multiLevelType w:val="hybridMultilevel"/>
    <w:tmpl w:val="F2623CB8"/>
    <w:lvl w:ilvl="0" w:tplc="D3F02D14">
      <w:start w:val="1"/>
      <w:numFmt w:val="decimal"/>
      <w:lvlText w:val="%1."/>
      <w:lvlJc w:val="left"/>
      <w:pPr>
        <w:ind w:left="53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29F38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27208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2B926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8B60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AC98E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08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4E30A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2623A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7F7D5B"/>
    <w:multiLevelType w:val="hybridMultilevel"/>
    <w:tmpl w:val="A144585A"/>
    <w:lvl w:ilvl="0" w:tplc="D3E6B79E">
      <w:start w:val="5"/>
      <w:numFmt w:val="decimal"/>
      <w:lvlText w:val="%1."/>
      <w:lvlJc w:val="left"/>
      <w:pPr>
        <w:ind w:left="33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39CA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AC528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A1A7E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44D34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4A294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C8E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EF4F8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AE308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23612"/>
    <w:multiLevelType w:val="hybridMultilevel"/>
    <w:tmpl w:val="0406DC86"/>
    <w:lvl w:ilvl="0" w:tplc="C198A0B6">
      <w:start w:val="5"/>
      <w:numFmt w:val="decimal"/>
      <w:lvlText w:val="%1."/>
      <w:lvlJc w:val="left"/>
      <w:pPr>
        <w:ind w:left="54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C91BC">
      <w:start w:val="1"/>
      <w:numFmt w:val="lowerLetter"/>
      <w:lvlText w:val="%2"/>
      <w:lvlJc w:val="left"/>
      <w:pPr>
        <w:ind w:left="123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08F7C">
      <w:start w:val="1"/>
      <w:numFmt w:val="lowerRoman"/>
      <w:lvlText w:val="%3"/>
      <w:lvlJc w:val="left"/>
      <w:pPr>
        <w:ind w:left="195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8123A">
      <w:start w:val="1"/>
      <w:numFmt w:val="decimal"/>
      <w:lvlText w:val="%4"/>
      <w:lvlJc w:val="left"/>
      <w:pPr>
        <w:ind w:left="267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2CE54">
      <w:start w:val="1"/>
      <w:numFmt w:val="lowerLetter"/>
      <w:lvlText w:val="%5"/>
      <w:lvlJc w:val="left"/>
      <w:pPr>
        <w:ind w:left="339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22616">
      <w:start w:val="1"/>
      <w:numFmt w:val="lowerRoman"/>
      <w:lvlText w:val="%6"/>
      <w:lvlJc w:val="left"/>
      <w:pPr>
        <w:ind w:left="411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2744C">
      <w:start w:val="1"/>
      <w:numFmt w:val="decimal"/>
      <w:lvlText w:val="%7"/>
      <w:lvlJc w:val="left"/>
      <w:pPr>
        <w:ind w:left="483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41AF0">
      <w:start w:val="1"/>
      <w:numFmt w:val="lowerLetter"/>
      <w:lvlText w:val="%8"/>
      <w:lvlJc w:val="left"/>
      <w:pPr>
        <w:ind w:left="555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FCD2">
      <w:start w:val="1"/>
      <w:numFmt w:val="lowerRoman"/>
      <w:lvlText w:val="%9"/>
      <w:lvlJc w:val="left"/>
      <w:pPr>
        <w:ind w:left="627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1195F"/>
    <w:multiLevelType w:val="hybridMultilevel"/>
    <w:tmpl w:val="EF2E7B6A"/>
    <w:lvl w:ilvl="0" w:tplc="231A0D34">
      <w:start w:val="5"/>
      <w:numFmt w:val="decimal"/>
      <w:lvlText w:val="%1."/>
      <w:lvlJc w:val="left"/>
      <w:pPr>
        <w:ind w:left="33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EFAFA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68334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8D196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9492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E0744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E50E8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E5C88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E02EC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45893"/>
    <w:multiLevelType w:val="hybridMultilevel"/>
    <w:tmpl w:val="B620569A"/>
    <w:lvl w:ilvl="0" w:tplc="D7E4D61C">
      <w:start w:val="1"/>
      <w:numFmt w:val="decimal"/>
      <w:lvlText w:val="%1."/>
      <w:lvlJc w:val="left"/>
      <w:pPr>
        <w:ind w:left="337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27FAE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4CA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2388E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AC2A6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6B5CA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CAE1A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0BE9C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F71E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B316A"/>
    <w:multiLevelType w:val="hybridMultilevel"/>
    <w:tmpl w:val="EFF0713C"/>
    <w:lvl w:ilvl="0" w:tplc="70F6F894">
      <w:start w:val="1"/>
      <w:numFmt w:val="decimal"/>
      <w:lvlText w:val="%1."/>
      <w:lvlJc w:val="left"/>
      <w:pPr>
        <w:ind w:left="5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CB034">
      <w:start w:val="1"/>
      <w:numFmt w:val="lowerLetter"/>
      <w:lvlText w:val="%2"/>
      <w:lvlJc w:val="left"/>
      <w:pPr>
        <w:ind w:left="15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057CC">
      <w:start w:val="1"/>
      <w:numFmt w:val="lowerRoman"/>
      <w:lvlText w:val="%3"/>
      <w:lvlJc w:val="left"/>
      <w:pPr>
        <w:ind w:left="22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2F7BA">
      <w:start w:val="1"/>
      <w:numFmt w:val="decimal"/>
      <w:lvlText w:val="%4"/>
      <w:lvlJc w:val="left"/>
      <w:pPr>
        <w:ind w:left="29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8822A">
      <w:start w:val="1"/>
      <w:numFmt w:val="lowerLetter"/>
      <w:lvlText w:val="%5"/>
      <w:lvlJc w:val="left"/>
      <w:pPr>
        <w:ind w:left="36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A8A90">
      <w:start w:val="1"/>
      <w:numFmt w:val="lowerRoman"/>
      <w:lvlText w:val="%6"/>
      <w:lvlJc w:val="left"/>
      <w:pPr>
        <w:ind w:left="43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0F80C">
      <w:start w:val="1"/>
      <w:numFmt w:val="decimal"/>
      <w:lvlText w:val="%7"/>
      <w:lvlJc w:val="left"/>
      <w:pPr>
        <w:ind w:left="51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4A870">
      <w:start w:val="1"/>
      <w:numFmt w:val="lowerLetter"/>
      <w:lvlText w:val="%8"/>
      <w:lvlJc w:val="left"/>
      <w:pPr>
        <w:ind w:left="58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C5E06">
      <w:start w:val="1"/>
      <w:numFmt w:val="lowerRoman"/>
      <w:lvlText w:val="%9"/>
      <w:lvlJc w:val="left"/>
      <w:pPr>
        <w:ind w:left="65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DA030B"/>
    <w:multiLevelType w:val="hybridMultilevel"/>
    <w:tmpl w:val="C6FEA694"/>
    <w:lvl w:ilvl="0" w:tplc="F5845E4C">
      <w:start w:val="1"/>
      <w:numFmt w:val="bullet"/>
      <w:lvlText w:val="-"/>
      <w:lvlJc w:val="left"/>
      <w:pPr>
        <w:ind w:left="496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EEA8C">
      <w:start w:val="1"/>
      <w:numFmt w:val="bullet"/>
      <w:lvlText w:val="o"/>
      <w:lvlJc w:val="left"/>
      <w:pPr>
        <w:ind w:left="15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E11FC">
      <w:start w:val="1"/>
      <w:numFmt w:val="bullet"/>
      <w:lvlText w:val="▪"/>
      <w:lvlJc w:val="left"/>
      <w:pPr>
        <w:ind w:left="22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8D646">
      <w:start w:val="1"/>
      <w:numFmt w:val="bullet"/>
      <w:lvlText w:val="•"/>
      <w:lvlJc w:val="left"/>
      <w:pPr>
        <w:ind w:left="29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6F3A8">
      <w:start w:val="1"/>
      <w:numFmt w:val="bullet"/>
      <w:lvlText w:val="o"/>
      <w:lvlJc w:val="left"/>
      <w:pPr>
        <w:ind w:left="36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66044">
      <w:start w:val="1"/>
      <w:numFmt w:val="bullet"/>
      <w:lvlText w:val="▪"/>
      <w:lvlJc w:val="left"/>
      <w:pPr>
        <w:ind w:left="43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A4F3E">
      <w:start w:val="1"/>
      <w:numFmt w:val="bullet"/>
      <w:lvlText w:val="•"/>
      <w:lvlJc w:val="left"/>
      <w:pPr>
        <w:ind w:left="51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41078">
      <w:start w:val="1"/>
      <w:numFmt w:val="bullet"/>
      <w:lvlText w:val="o"/>
      <w:lvlJc w:val="left"/>
      <w:pPr>
        <w:ind w:left="58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C22AA">
      <w:start w:val="1"/>
      <w:numFmt w:val="bullet"/>
      <w:lvlText w:val="▪"/>
      <w:lvlJc w:val="left"/>
      <w:pPr>
        <w:ind w:left="65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4727217">
    <w:abstractNumId w:val="6"/>
  </w:num>
  <w:num w:numId="2" w16cid:durableId="1767268059">
    <w:abstractNumId w:val="5"/>
  </w:num>
  <w:num w:numId="3" w16cid:durableId="792213109">
    <w:abstractNumId w:val="2"/>
  </w:num>
  <w:num w:numId="4" w16cid:durableId="482359430">
    <w:abstractNumId w:val="4"/>
  </w:num>
  <w:num w:numId="5" w16cid:durableId="1910311115">
    <w:abstractNumId w:val="1"/>
  </w:num>
  <w:num w:numId="6" w16cid:durableId="1558130260">
    <w:abstractNumId w:val="0"/>
  </w:num>
  <w:num w:numId="7" w16cid:durableId="27702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36"/>
    <w:rsid w:val="002956ED"/>
    <w:rsid w:val="004F4DBF"/>
    <w:rsid w:val="005913A3"/>
    <w:rsid w:val="0092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89E3"/>
  <w15:docId w15:val="{C1B5E7F7-68E4-4467-A679-DA5E9FC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LocalAdmin</cp:lastModifiedBy>
  <cp:revision>2</cp:revision>
  <dcterms:created xsi:type="dcterms:W3CDTF">2025-12-27T17:02:00Z</dcterms:created>
  <dcterms:modified xsi:type="dcterms:W3CDTF">2025-12-27T17:02:00Z</dcterms:modified>
</cp:coreProperties>
</file>