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29" w:tblpY="-1459"/>
        <w:bidiVisual/>
        <w:tblW w:w="0" w:type="auto"/>
        <w:tblLook w:val="04A0" w:firstRow="1" w:lastRow="0" w:firstColumn="1" w:lastColumn="0" w:noHBand="0" w:noVBand="1"/>
      </w:tblPr>
      <w:tblGrid>
        <w:gridCol w:w="825"/>
        <w:gridCol w:w="1350"/>
      </w:tblGrid>
      <w:tr w:rsidR="007B536A" w:rsidTr="007B536A">
        <w:trPr>
          <w:trHeight w:val="440"/>
        </w:trPr>
        <w:tc>
          <w:tcPr>
            <w:tcW w:w="825" w:type="dxa"/>
          </w:tcPr>
          <w:p w:rsidR="007B536A" w:rsidRPr="008F429D" w:rsidRDefault="007B536A" w:rsidP="007B536A">
            <w:pPr>
              <w:jc w:val="right"/>
              <w:rPr>
                <w:rFonts w:cs="B Titr"/>
                <w:rtl/>
              </w:rPr>
            </w:pPr>
            <w:r w:rsidRPr="008F429D">
              <w:rPr>
                <w:rFonts w:cs="B Titr" w:hint="cs"/>
                <w:rtl/>
              </w:rPr>
              <w:t>شماره:</w:t>
            </w:r>
          </w:p>
        </w:tc>
        <w:tc>
          <w:tcPr>
            <w:tcW w:w="1350" w:type="dxa"/>
          </w:tcPr>
          <w:p w:rsidR="007B536A" w:rsidRPr="00547DE2" w:rsidRDefault="007B536A" w:rsidP="007B536A">
            <w:pPr>
              <w:rPr>
                <w:rFonts w:cs="B Titr"/>
                <w:rtl/>
              </w:rPr>
            </w:pPr>
            <w:bookmarkStart w:id="0" w:name="ContractNo"/>
            <w:r>
              <w:rPr>
                <w:rFonts w:cs="B Titr" w:hint="cs"/>
                <w:rtl/>
              </w:rPr>
              <w:t xml:space="preserve"> </w:t>
            </w:r>
            <w:r w:rsidRPr="00547DE2">
              <w:rPr>
                <w:rFonts w:cs="B Titr" w:hint="cs"/>
                <w:rtl/>
              </w:rPr>
              <w:t xml:space="preserve">....... </w:t>
            </w:r>
            <w:bookmarkEnd w:id="0"/>
          </w:p>
        </w:tc>
      </w:tr>
      <w:tr w:rsidR="007B536A" w:rsidTr="007B536A">
        <w:trPr>
          <w:trHeight w:val="440"/>
        </w:trPr>
        <w:tc>
          <w:tcPr>
            <w:tcW w:w="825" w:type="dxa"/>
          </w:tcPr>
          <w:p w:rsidR="007B536A" w:rsidRPr="008F429D" w:rsidRDefault="007B536A" w:rsidP="007B536A">
            <w:pPr>
              <w:jc w:val="right"/>
              <w:rPr>
                <w:rFonts w:cs="B Titr"/>
                <w:rtl/>
              </w:rPr>
            </w:pPr>
            <w:r w:rsidRPr="008F429D">
              <w:rPr>
                <w:rFonts w:cs="B Titr" w:hint="cs"/>
                <w:rtl/>
              </w:rPr>
              <w:t>تاریخ:</w:t>
            </w:r>
          </w:p>
        </w:tc>
        <w:tc>
          <w:tcPr>
            <w:tcW w:w="1350" w:type="dxa"/>
          </w:tcPr>
          <w:p w:rsidR="007B536A" w:rsidRPr="00547DE2" w:rsidRDefault="007B536A" w:rsidP="007B536A">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C28DF" w:rsidRDefault="007B536A"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6192" behindDoc="0" locked="0" layoutInCell="1" allowOverlap="1" wp14:anchorId="6223185C" wp14:editId="776A66B9">
                <wp:simplePos x="0" y="0"/>
                <wp:positionH relativeFrom="column">
                  <wp:posOffset>2924</wp:posOffset>
                </wp:positionH>
                <wp:positionV relativeFrom="paragraph">
                  <wp:posOffset>236530</wp:posOffset>
                </wp:positionV>
                <wp:extent cx="6102350" cy="903590"/>
                <wp:effectExtent l="0" t="0"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90359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B42151">
                            <w:pPr>
                              <w:jc w:val="center"/>
                              <w:rPr>
                                <w:rFonts w:cs="B Titr"/>
                                <w:rtl/>
                              </w:rPr>
                            </w:pPr>
                            <w:r w:rsidRPr="00547DE2">
                              <w:rPr>
                                <w:rFonts w:cs="B Titr" w:hint="cs"/>
                                <w:rtl/>
                              </w:rPr>
                              <w:t xml:space="preserve">قرارداد </w:t>
                            </w:r>
                            <w:bookmarkStart w:id="2" w:name="Title"/>
                            <w:r w:rsidR="000658B7" w:rsidRPr="00547DE2">
                              <w:rPr>
                                <w:rFonts w:cs="B Titr" w:hint="cs"/>
                                <w:rtl/>
                              </w:rPr>
                              <w:t>.</w:t>
                            </w:r>
                            <w:r w:rsidR="00B42151" w:rsidRPr="007B536A">
                              <w:rPr>
                                <w:rFonts w:cs="B Titr"/>
                                <w:rtl/>
                              </w:rPr>
                              <w:t xml:space="preserve"> واگذاري خدمات درماني و پشتيباني</w:t>
                            </w:r>
                            <w:r w:rsidR="00B42151" w:rsidRPr="007B536A">
                              <w:rPr>
                                <w:rFonts w:cs="B Titr"/>
                              </w:rPr>
                              <w:t xml:space="preserve"> (MMT)</w:t>
                            </w:r>
                            <w:r w:rsidRPr="00547DE2">
                              <w:rPr>
                                <w:rFonts w:cs="B Titr" w:hint="cs"/>
                                <w:rtl/>
                              </w:rPr>
                              <w:t xml:space="preserve"> </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3185C"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pt;margin-top:18.6pt;width:480.5pt;height:7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B42151">
                      <w:pPr>
                        <w:jc w:val="center"/>
                        <w:rPr>
                          <w:rFonts w:cs="B Titr"/>
                          <w:rtl/>
                        </w:rPr>
                      </w:pPr>
                      <w:r w:rsidRPr="00547DE2">
                        <w:rPr>
                          <w:rFonts w:cs="B Titr" w:hint="cs"/>
                          <w:rtl/>
                        </w:rPr>
                        <w:t xml:space="preserve">قرارداد </w:t>
                      </w:r>
                      <w:bookmarkStart w:id="3" w:name="Title"/>
                      <w:r w:rsidR="000658B7" w:rsidRPr="00547DE2">
                        <w:rPr>
                          <w:rFonts w:cs="B Titr" w:hint="cs"/>
                          <w:rtl/>
                        </w:rPr>
                        <w:t>.</w:t>
                      </w:r>
                      <w:r w:rsidR="00B42151" w:rsidRPr="007B536A">
                        <w:rPr>
                          <w:rFonts w:cs="B Titr"/>
                          <w:rtl/>
                        </w:rPr>
                        <w:t xml:space="preserve"> واگذاري خدمات درماني و پشتيباني</w:t>
                      </w:r>
                      <w:r w:rsidR="00B42151" w:rsidRPr="007B536A">
                        <w:rPr>
                          <w:rFonts w:cs="B Titr"/>
                        </w:rPr>
                        <w:t xml:space="preserve"> (MMT)</w:t>
                      </w:r>
                      <w:r w:rsidRPr="00547DE2">
                        <w:rPr>
                          <w:rFonts w:cs="B Titr" w:hint="cs"/>
                          <w:rtl/>
                        </w:rPr>
                        <w:t xml:space="preserve"> </w:t>
                      </w:r>
                      <w:bookmarkEnd w:id="3"/>
                    </w:p>
                  </w:txbxContent>
                </v:textbox>
              </v:shape>
            </w:pict>
          </mc:Fallback>
        </mc:AlternateContent>
      </w:r>
      <w:r w:rsidR="003E7F36">
        <w:rPr>
          <w:rFonts w:cs="2  Titr"/>
          <w:noProof/>
          <w:rtl/>
        </w:rPr>
        <mc:AlternateContent>
          <mc:Choice Requires="wps">
            <w:drawing>
              <wp:anchor distT="0" distB="0" distL="114300" distR="114300" simplePos="0" relativeHeight="251660288" behindDoc="0" locked="0" layoutInCell="1" allowOverlap="1" wp14:anchorId="50CFB083" wp14:editId="4AB364AF">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FB083"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8240" behindDoc="0" locked="0" layoutInCell="1" allowOverlap="1" wp14:anchorId="5F2A7845" wp14:editId="7B54E214">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7845" id="Text Box 7" o:spid="_x0000_s1028" type="#_x0000_t202" style="position:absolute;left:0;text-align:left;margin-left:132.7pt;margin-top:-85.5pt;width:207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p w:rsidR="007B536A" w:rsidRDefault="007B536A"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43FAB" w:rsidRPr="00AF0B23" w:rsidRDefault="00743FAB" w:rsidP="00743FAB">
            <w:pPr>
              <w:numPr>
                <w:ilvl w:val="0"/>
                <w:numId w:val="3"/>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7F344A" w:rsidRPr="00D11FE3" w:rsidRDefault="00743FAB" w:rsidP="00743FAB">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5" w:name="Karfarma"/>
            <w:r>
              <w:rPr>
                <w:rFonts w:cs="B Zar" w:hint="cs"/>
                <w:rtl/>
              </w:rPr>
              <w:t xml:space="preserve"> </w:t>
            </w:r>
            <w:r w:rsidRPr="00547DE2">
              <w:rPr>
                <w:rFonts w:cs="B Titr" w:hint="cs"/>
                <w:rtl/>
              </w:rPr>
              <w:t>.......</w:t>
            </w:r>
            <w:bookmarkEnd w:id="5"/>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43FAB" w:rsidRDefault="00743FAB" w:rsidP="00743FAB">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6"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p>
          <w:p w:rsidR="00743FAB" w:rsidRPr="00547DE2" w:rsidRDefault="00743FAB" w:rsidP="00743FAB">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7"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7"/>
          </w:p>
          <w:p w:rsidR="00743FAB" w:rsidRPr="00D11FE3" w:rsidRDefault="00743FAB" w:rsidP="00743FAB">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8"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sidRPr="00AF0B23">
              <w:rPr>
                <w:rFonts w:cs="B Zar" w:hint="cs"/>
                <w:sz w:val="22"/>
                <w:szCs w:val="22"/>
                <w:rtl/>
              </w:rPr>
              <w:t xml:space="preserve"> </w:t>
            </w:r>
          </w:p>
          <w:p w:rsidR="00743FAB" w:rsidRPr="00AF0B23" w:rsidRDefault="00743FAB" w:rsidP="00743FAB">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9"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0"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0"/>
          </w:p>
          <w:p w:rsidR="00743FAB" w:rsidRPr="00CC021F" w:rsidRDefault="00743FAB" w:rsidP="00743FAB">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1"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1"/>
            <w:r>
              <w:rPr>
                <w:rFonts w:cs="B Zar" w:hint="cs"/>
                <w:sz w:val="28"/>
                <w:szCs w:val="28"/>
                <w:rtl/>
              </w:rPr>
              <w:t xml:space="preserve"> </w:t>
            </w:r>
            <w:r w:rsidRPr="00AF0B23">
              <w:rPr>
                <w:rFonts w:cs="B Zar" w:hint="cs"/>
                <w:sz w:val="28"/>
                <w:szCs w:val="28"/>
                <w:rtl/>
              </w:rPr>
              <w:t xml:space="preserve"> مورخ </w:t>
            </w:r>
            <w:bookmarkStart w:id="12"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2"/>
          </w:p>
          <w:p w:rsidR="00743FAB" w:rsidRPr="00D11FE3" w:rsidRDefault="00743FAB" w:rsidP="00743FAB">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3"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2  Zar" w:hint="cs"/>
                <w:sz w:val="22"/>
                <w:szCs w:val="22"/>
                <w:rtl/>
              </w:rPr>
              <w:t xml:space="preserve"> </w:t>
            </w:r>
            <w:r>
              <w:rPr>
                <w:rFonts w:cs="B Titr" w:hint="cs"/>
                <w:sz w:val="22"/>
                <w:szCs w:val="22"/>
                <w:rtl/>
              </w:rPr>
              <w:t xml:space="preserve"> فرزند : </w:t>
            </w:r>
            <w:bookmarkStart w:id="14"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5"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5"/>
          </w:p>
          <w:p w:rsidR="00743FAB" w:rsidRPr="00D11FE3" w:rsidRDefault="00743FAB" w:rsidP="00743FAB">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6"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7"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743FAB" w:rsidRPr="00AB7471" w:rsidRDefault="00743FAB" w:rsidP="00743FAB">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8"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p>
          <w:p w:rsidR="007F344A" w:rsidRPr="00D11FE3" w:rsidRDefault="00743FAB" w:rsidP="00743FAB">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9"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4E5699">
              <w:rPr>
                <w:rFonts w:cs="B Titr" w:hint="cs"/>
                <w:sz w:val="22"/>
                <w:szCs w:val="22"/>
                <w:rtl/>
              </w:rPr>
              <w:t xml:space="preserve"> فاکس :</w:t>
            </w:r>
            <w:bookmarkStart w:id="20"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1"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2"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3" w:name="ContractorPostalCode"/>
            <w:r w:rsidRPr="004E5699">
              <w:rPr>
                <w:rFonts w:cs="B Zar" w:hint="cs"/>
                <w:sz w:val="22"/>
                <w:szCs w:val="22"/>
                <w:rtl/>
              </w:rPr>
              <w:t xml:space="preserve"> </w:t>
            </w:r>
            <w:r w:rsidRPr="00547DE2">
              <w:rPr>
                <w:rFonts w:cs="B Titr" w:hint="cs"/>
                <w:rtl/>
              </w:rPr>
              <w:t>.......</w:t>
            </w:r>
            <w:bookmarkEnd w:id="23"/>
            <w:r w:rsidRPr="004E5699">
              <w:rPr>
                <w:rFonts w:cs="B Zar" w:hint="cs"/>
                <w:sz w:val="22"/>
                <w:szCs w:val="22"/>
                <w:rtl/>
              </w:rPr>
              <w:t xml:space="preserve">  </w:t>
            </w:r>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743FAB" w:rsidRPr="00AF0B23">
              <w:rPr>
                <w:rFonts w:cs="B Zar" w:hint="cs"/>
                <w:sz w:val="28"/>
                <w:szCs w:val="28"/>
                <w:rtl/>
              </w:rPr>
              <w:t>شماره</w:t>
            </w:r>
            <w:bookmarkStart w:id="24" w:name="CommissionNo"/>
            <w:r w:rsidR="00743FAB">
              <w:rPr>
                <w:rFonts w:cs="B Zar" w:hint="cs"/>
                <w:sz w:val="28"/>
                <w:szCs w:val="28"/>
                <w:rtl/>
              </w:rPr>
              <w:t xml:space="preserve">  </w:t>
            </w:r>
            <w:r w:rsidR="00743FAB" w:rsidRPr="00547DE2">
              <w:rPr>
                <w:rFonts w:cs="B Titr" w:hint="cs"/>
                <w:rtl/>
              </w:rPr>
              <w:t>.......</w:t>
            </w:r>
            <w:r w:rsidR="00743FAB">
              <w:rPr>
                <w:rFonts w:cs="B Zar" w:hint="cs"/>
                <w:sz w:val="28"/>
                <w:szCs w:val="28"/>
                <w:rtl/>
              </w:rPr>
              <w:t xml:space="preserve"> </w:t>
            </w:r>
            <w:bookmarkEnd w:id="24"/>
            <w:r w:rsidR="00743FAB">
              <w:rPr>
                <w:rFonts w:cs="B Zar" w:hint="cs"/>
                <w:sz w:val="28"/>
                <w:szCs w:val="28"/>
                <w:rtl/>
              </w:rPr>
              <w:t xml:space="preserve">  </w:t>
            </w:r>
            <w:r w:rsidR="00743FAB" w:rsidRPr="00AF0B23">
              <w:rPr>
                <w:rFonts w:cs="B Zar" w:hint="cs"/>
                <w:sz w:val="28"/>
                <w:szCs w:val="28"/>
                <w:rtl/>
              </w:rPr>
              <w:t>مورخ</w:t>
            </w:r>
            <w:bookmarkStart w:id="25" w:name="CommissionDate"/>
            <w:r w:rsidR="00743FAB">
              <w:rPr>
                <w:rFonts w:cs="B Zar" w:hint="cs"/>
                <w:sz w:val="28"/>
                <w:szCs w:val="28"/>
                <w:rtl/>
              </w:rPr>
              <w:t xml:space="preserve">  </w:t>
            </w:r>
            <w:r w:rsidR="00743FAB" w:rsidRPr="00547DE2">
              <w:rPr>
                <w:rFonts w:cs="B Titr" w:hint="cs"/>
                <w:rtl/>
              </w:rPr>
              <w:t>.......</w:t>
            </w:r>
            <w:r w:rsidR="00743FAB">
              <w:rPr>
                <w:rFonts w:cs="B Zar" w:hint="cs"/>
                <w:sz w:val="28"/>
                <w:szCs w:val="28"/>
                <w:rtl/>
              </w:rPr>
              <w:t xml:space="preserve"> </w:t>
            </w:r>
            <w:bookmarkEnd w:id="25"/>
            <w:r w:rsidR="00743FAB">
              <w:rPr>
                <w:rFonts w:cs="B Zar" w:hint="cs"/>
                <w:sz w:val="28"/>
                <w:szCs w:val="28"/>
                <w:rtl/>
              </w:rPr>
              <w:t xml:space="preserve"> </w:t>
            </w:r>
            <w:bookmarkStart w:id="26" w:name="ContractDoc"/>
            <w:r w:rsidR="00743FAB" w:rsidRPr="00AF0B23">
              <w:rPr>
                <w:rFonts w:cs="B Zar" w:hint="cs"/>
                <w:sz w:val="28"/>
                <w:szCs w:val="28"/>
                <w:rtl/>
              </w:rPr>
              <w:t xml:space="preserve"> </w:t>
            </w:r>
            <w:r w:rsidR="00743FAB">
              <w:rPr>
                <w:rFonts w:cs="B Zar" w:hint="cs"/>
                <w:sz w:val="28"/>
                <w:szCs w:val="28"/>
                <w:rtl/>
              </w:rPr>
              <w:t xml:space="preserve"> </w:t>
            </w:r>
            <w:r w:rsidR="00743FAB" w:rsidRPr="00547DE2">
              <w:rPr>
                <w:rFonts w:cs="B Titr" w:hint="cs"/>
                <w:rtl/>
              </w:rPr>
              <w:t>.......</w:t>
            </w:r>
            <w:r w:rsidR="00743FAB">
              <w:rPr>
                <w:rFonts w:cs="B Zar" w:hint="cs"/>
                <w:sz w:val="28"/>
                <w:szCs w:val="28"/>
                <w:rtl/>
              </w:rPr>
              <w:t xml:space="preserve"> </w:t>
            </w:r>
            <w:bookmarkEnd w:id="26"/>
            <w:r w:rsidR="00342694" w:rsidRPr="00342694">
              <w:rPr>
                <w:rFonts w:cs="B Zar" w:hint="cs"/>
                <w:sz w:val="28"/>
                <w:szCs w:val="28"/>
                <w:rtl/>
              </w:rPr>
              <w:t xml:space="preserve">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بخشنامه شماره 1300/100 مورخ 15/10/93 وزیر محترم بهداشت </w:t>
            </w:r>
            <w:r w:rsidR="00342694" w:rsidRPr="00342694">
              <w:rPr>
                <w:rFonts w:cs="B Zar"/>
                <w:sz w:val="28"/>
                <w:szCs w:val="28"/>
              </w:rPr>
              <w:t>……..</w:t>
            </w:r>
            <w:r w:rsidR="00342694" w:rsidRPr="00342694">
              <w:rPr>
                <w:rFonts w:cs="B Zar" w:hint="cs"/>
                <w:sz w:val="28"/>
                <w:szCs w:val="28"/>
                <w:rtl/>
              </w:rPr>
              <w:t xml:space="preserve">مورخ </w:t>
            </w:r>
            <w:r w:rsidR="00342694" w:rsidRPr="00342694">
              <w:rPr>
                <w:rFonts w:cs="B Zar"/>
                <w:sz w:val="28"/>
                <w:szCs w:val="28"/>
              </w:rPr>
              <w:t>………</w:t>
            </w:r>
            <w:r w:rsidR="00342694" w:rsidRPr="00342694">
              <w:rPr>
                <w:rFonts w:cs="B Zar" w:hint="cs"/>
                <w:sz w:val="28"/>
                <w:szCs w:val="28"/>
                <w:rtl/>
              </w:rPr>
              <w:t>معاونت درمان دانشگاه.</w:t>
            </w:r>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5E5D7C">
            <w:pPr>
              <w:numPr>
                <w:ilvl w:val="0"/>
                <w:numId w:val="2"/>
              </w:numPr>
              <w:jc w:val="both"/>
              <w:rPr>
                <w:rFonts w:cs="B Zar"/>
                <w:sz w:val="28"/>
                <w:szCs w:val="28"/>
                <w:rtl/>
              </w:rPr>
            </w:pPr>
            <w:r w:rsidRPr="00AF0B23">
              <w:rPr>
                <w:rFonts w:cs="B Zar" w:hint="cs"/>
                <w:sz w:val="28"/>
                <w:szCs w:val="28"/>
                <w:rtl/>
              </w:rPr>
              <w:t xml:space="preserve">اين قرارداد در </w:t>
            </w:r>
            <w:r w:rsidR="00342694">
              <w:rPr>
                <w:rFonts w:cs="B Zar" w:hint="cs"/>
                <w:u w:val="single"/>
                <w:rtl/>
              </w:rPr>
              <w:t>19</w:t>
            </w:r>
            <w:r w:rsidRPr="00AF0B23">
              <w:rPr>
                <w:rFonts w:cs="B Zar" w:hint="cs"/>
                <w:sz w:val="28"/>
                <w:szCs w:val="28"/>
                <w:rtl/>
              </w:rPr>
              <w:t xml:space="preserve"> ماده، </w:t>
            </w:r>
            <w:r w:rsidR="00732520" w:rsidRPr="00AF0B23">
              <w:rPr>
                <w:rFonts w:cs="B Zar" w:hint="cs"/>
                <w:u w:val="single"/>
                <w:rtl/>
              </w:rPr>
              <w:t>33</w:t>
            </w:r>
            <w:r w:rsidRPr="00AF0B23">
              <w:rPr>
                <w:rFonts w:cs="B Zar" w:hint="cs"/>
                <w:sz w:val="28"/>
                <w:szCs w:val="28"/>
                <w:rtl/>
              </w:rPr>
              <w:t xml:space="preserve"> تبصره، </w:t>
            </w:r>
            <w:r w:rsidR="005E5D7C">
              <w:rPr>
                <w:rFonts w:cs="B Zar" w:hint="cs"/>
                <w:u w:val="single"/>
                <w:rtl/>
              </w:rPr>
              <w:t>8</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 xml:space="preserve">ماده1: موضوع قرارداد: </w:t>
            </w:r>
          </w:p>
          <w:p w:rsidR="001F6016" w:rsidRDefault="000A6B85" w:rsidP="00B2277F">
            <w:pPr>
              <w:jc w:val="lowKashida"/>
              <w:rPr>
                <w:rFonts w:cs="2  Titr"/>
                <w:rtl/>
              </w:rPr>
            </w:pPr>
            <w:r w:rsidRPr="00AF0B23">
              <w:rPr>
                <w:rFonts w:cs="B Titr" w:hint="cs"/>
                <w:rtl/>
              </w:rPr>
              <w:t>نوع كار:</w:t>
            </w:r>
            <w:r w:rsidRPr="00BC3AC0">
              <w:rPr>
                <w:rFonts w:cs="2  Titr" w:hint="cs"/>
                <w:rtl/>
              </w:rPr>
              <w:t xml:space="preserve"> </w:t>
            </w:r>
            <w:bookmarkStart w:id="27" w:name="KarType"/>
            <w:r w:rsidR="00091CFC">
              <w:rPr>
                <w:rFonts w:cs="2  Titr" w:hint="cs"/>
                <w:rtl/>
              </w:rPr>
              <w:t xml:space="preserve">          </w:t>
            </w:r>
            <w:bookmarkEnd w:id="27"/>
            <w:r w:rsidR="00091CFC">
              <w:rPr>
                <w:rFonts w:cs="2  Titr" w:hint="cs"/>
                <w:rtl/>
              </w:rPr>
              <w:t xml:space="preserve">  </w:t>
            </w:r>
            <w:r w:rsidR="00B2277F">
              <w:rPr>
                <w:rFonts w:cs="B Zar" w:hint="cs"/>
                <w:rtl/>
              </w:rPr>
              <w:t xml:space="preserve"> </w:t>
            </w:r>
            <w:r w:rsidR="00091CFC">
              <w:rPr>
                <w:rFonts w:cs="B Zar" w:hint="cs"/>
                <w:rtl/>
              </w:rPr>
              <w:t xml:space="preserve">     </w:t>
            </w:r>
            <w:r w:rsidR="00C8205B" w:rsidRPr="006210F5">
              <w:rPr>
                <w:rFonts w:cs="B Zar" w:hint="cs"/>
                <w:sz w:val="27"/>
                <w:szCs w:val="27"/>
                <w:rtl/>
              </w:rPr>
              <w:t>در راستای امداد رسانی به معتادان خیابانی بر اساس شرح وظایف اعلام شده مطابق پروتکل درمان با داروهای آگونیست پیوستی از سوی دانشگاه علوم پزشکی و خدمات بهداشتی درمانی استان فارس.</w:t>
            </w:r>
            <w:r w:rsidR="00091CFC">
              <w:rPr>
                <w:rFonts w:cs="B Zar" w:hint="cs"/>
                <w:rtl/>
              </w:rPr>
              <w:t xml:space="preserve">   </w:t>
            </w:r>
          </w:p>
          <w:p w:rsidR="000A6B85" w:rsidRPr="00BC3AC0" w:rsidRDefault="000A6B85" w:rsidP="00BC3AC0">
            <w:pPr>
              <w:jc w:val="lowKashida"/>
              <w:rPr>
                <w:rFonts w:cs="2  Titr"/>
                <w:rtl/>
              </w:rPr>
            </w:pPr>
            <w:r w:rsidRPr="00AF0B23">
              <w:rPr>
                <w:rFonts w:cs="B Titr" w:hint="cs"/>
                <w:rtl/>
              </w:rPr>
              <w:t>كيفيت كار:</w:t>
            </w:r>
            <w:r w:rsidRPr="00BC3AC0">
              <w:rPr>
                <w:rFonts w:cs="2  Titr" w:hint="cs"/>
                <w:rtl/>
              </w:rPr>
              <w:t xml:space="preserve"> </w:t>
            </w:r>
            <w:r w:rsidRPr="006210F5">
              <w:rPr>
                <w:rFonts w:cs="B Zar" w:hint="cs"/>
                <w:sz w:val="27"/>
                <w:szCs w:val="27"/>
                <w:rtl/>
              </w:rPr>
              <w:t>براساس مفاد قرارداد و شرايط مناقصه</w:t>
            </w:r>
          </w:p>
          <w:p w:rsidR="000A6B85" w:rsidRPr="00BC3AC0" w:rsidRDefault="000A6B85" w:rsidP="00C8205B">
            <w:pPr>
              <w:jc w:val="lowKashida"/>
              <w:rPr>
                <w:rFonts w:cs="2  Titr"/>
                <w:sz w:val="8"/>
                <w:szCs w:val="8"/>
                <w:rtl/>
              </w:rPr>
            </w:pP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5E5D7C" w:rsidRDefault="000A6B85" w:rsidP="005E5D7C">
            <w:pPr>
              <w:spacing w:line="216" w:lineRule="auto"/>
              <w:jc w:val="lowKashida"/>
              <w:rPr>
                <w:rFonts w:cs="2  Zar"/>
                <w:sz w:val="27"/>
                <w:szCs w:val="27"/>
                <w:rtl/>
              </w:rPr>
            </w:pPr>
            <w:r w:rsidRPr="00B35A4B">
              <w:rPr>
                <w:rFonts w:cs="B Titr" w:hint="cs"/>
                <w:sz w:val="25"/>
                <w:szCs w:val="25"/>
                <w:u w:val="single"/>
                <w:rtl/>
              </w:rPr>
              <w:lastRenderedPageBreak/>
              <w:t>ماده2: مدت انجام قرارداد:</w:t>
            </w:r>
            <w:r w:rsidRPr="00BC3AC0">
              <w:rPr>
                <w:rFonts w:cs="2  Titr" w:hint="cs"/>
                <w:rtl/>
              </w:rPr>
              <w:t xml:space="preserve"> </w:t>
            </w:r>
            <w:r w:rsidRPr="00B35A4B">
              <w:rPr>
                <w:rFonts w:cs="B Zar" w:hint="cs"/>
                <w:sz w:val="27"/>
                <w:szCs w:val="27"/>
                <w:rtl/>
              </w:rPr>
              <w:t xml:space="preserve">از </w:t>
            </w:r>
            <w:r w:rsidR="00743FAB" w:rsidRPr="00B35A4B">
              <w:rPr>
                <w:rFonts w:cs="B Zar" w:hint="cs"/>
                <w:sz w:val="27"/>
                <w:szCs w:val="27"/>
                <w:rtl/>
              </w:rPr>
              <w:t>تاريخ</w:t>
            </w:r>
            <w:r w:rsidR="00743FAB">
              <w:rPr>
                <w:rFonts w:cs="B Zar" w:hint="cs"/>
                <w:sz w:val="27"/>
                <w:szCs w:val="27"/>
                <w:rtl/>
              </w:rPr>
              <w:t xml:space="preserve">  </w:t>
            </w:r>
            <w:bookmarkStart w:id="28" w:name="FromDate"/>
            <w:r w:rsidR="00743FAB">
              <w:rPr>
                <w:rFonts w:cs="B Zar" w:hint="cs"/>
                <w:sz w:val="27"/>
                <w:szCs w:val="27"/>
                <w:rtl/>
              </w:rPr>
              <w:t xml:space="preserve">  </w:t>
            </w:r>
            <w:r w:rsidR="00743FAB" w:rsidRPr="00547DE2">
              <w:rPr>
                <w:rFonts w:cs="B Titr" w:hint="cs"/>
                <w:rtl/>
              </w:rPr>
              <w:t>.......</w:t>
            </w:r>
            <w:r w:rsidR="00743FAB">
              <w:rPr>
                <w:rFonts w:cs="B Zar" w:hint="cs"/>
                <w:sz w:val="27"/>
                <w:szCs w:val="27"/>
                <w:rtl/>
              </w:rPr>
              <w:t xml:space="preserve">  </w:t>
            </w:r>
            <w:bookmarkEnd w:id="28"/>
            <w:r w:rsidR="00743FAB">
              <w:rPr>
                <w:rFonts w:cs="B Zar" w:hint="cs"/>
                <w:sz w:val="27"/>
                <w:szCs w:val="27"/>
                <w:rtl/>
              </w:rPr>
              <w:t xml:space="preserve">  </w:t>
            </w:r>
            <w:r w:rsidR="00743FAB" w:rsidRPr="00B35A4B">
              <w:rPr>
                <w:rFonts w:cs="B Zar" w:hint="cs"/>
                <w:sz w:val="27"/>
                <w:szCs w:val="27"/>
                <w:rtl/>
              </w:rPr>
              <w:t>لغايت</w:t>
            </w:r>
            <w:r w:rsidR="00743FAB">
              <w:rPr>
                <w:rFonts w:cs="B Zar" w:hint="cs"/>
                <w:sz w:val="27"/>
                <w:szCs w:val="27"/>
                <w:rtl/>
              </w:rPr>
              <w:t xml:space="preserve"> </w:t>
            </w:r>
            <w:bookmarkStart w:id="29" w:name="ToDate"/>
            <w:r w:rsidR="00743FAB">
              <w:rPr>
                <w:rFonts w:cs="B Zar" w:hint="cs"/>
                <w:sz w:val="27"/>
                <w:szCs w:val="27"/>
                <w:rtl/>
              </w:rPr>
              <w:t xml:space="preserve">  </w:t>
            </w:r>
            <w:r w:rsidR="00743FAB" w:rsidRPr="00547DE2">
              <w:rPr>
                <w:rFonts w:cs="B Titr" w:hint="cs"/>
                <w:rtl/>
              </w:rPr>
              <w:t>.......</w:t>
            </w:r>
            <w:r w:rsidR="00743FAB">
              <w:rPr>
                <w:rFonts w:cs="B Zar" w:hint="cs"/>
                <w:sz w:val="27"/>
                <w:szCs w:val="27"/>
                <w:rtl/>
              </w:rPr>
              <w:t xml:space="preserve"> </w:t>
            </w:r>
            <w:bookmarkEnd w:id="29"/>
            <w:r w:rsidR="00743FAB">
              <w:rPr>
                <w:rFonts w:cs="B Zar" w:hint="cs"/>
                <w:sz w:val="27"/>
                <w:szCs w:val="27"/>
                <w:rtl/>
              </w:rPr>
              <w:t xml:space="preserve"> </w:t>
            </w:r>
            <w:r w:rsidR="00743FAB" w:rsidRPr="00B35A4B">
              <w:rPr>
                <w:rFonts w:cs="B Zar" w:hint="cs"/>
                <w:sz w:val="27"/>
                <w:szCs w:val="27"/>
                <w:rtl/>
              </w:rPr>
              <w:t xml:space="preserve"> </w:t>
            </w:r>
            <w:bookmarkStart w:id="30" w:name="Modat"/>
            <w:r w:rsidR="00743FAB">
              <w:rPr>
                <w:rFonts w:cs="2  Zar" w:hint="cs"/>
                <w:sz w:val="27"/>
                <w:szCs w:val="27"/>
                <w:rtl/>
              </w:rPr>
              <w:t xml:space="preserve">  </w:t>
            </w:r>
            <w:r w:rsidR="00743FAB" w:rsidRPr="00547DE2">
              <w:rPr>
                <w:rFonts w:cs="B Titr" w:hint="cs"/>
                <w:rtl/>
              </w:rPr>
              <w:t>.......</w:t>
            </w:r>
            <w:bookmarkEnd w:id="30"/>
            <w:r w:rsidR="00743FAB">
              <w:rPr>
                <w:rFonts w:cs="2  Zar" w:hint="cs"/>
                <w:sz w:val="27"/>
                <w:szCs w:val="27"/>
                <w:rtl/>
              </w:rPr>
              <w:t xml:space="preserve">  </w:t>
            </w:r>
          </w:p>
        </w:tc>
      </w:tr>
    </w:tbl>
    <w:p w:rsidR="000A6B85" w:rsidRDefault="000A6B85"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B35A4B" w:rsidRDefault="00B35A4B" w:rsidP="007F344A">
      <w:pPr>
        <w:rPr>
          <w:rFonts w:cs="2  Titr"/>
          <w:sz w:val="8"/>
          <w:szCs w:val="8"/>
          <w:rtl/>
        </w:rPr>
      </w:pPr>
    </w:p>
    <w:p w:rsidR="00B35A4B" w:rsidRDefault="00B35A4B"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743FAB" w:rsidRPr="00BF4C11" w:rsidRDefault="00743FAB" w:rsidP="00743FAB">
            <w:pPr>
              <w:jc w:val="lowKashida"/>
              <w:rPr>
                <w:rFonts w:cs="2  Titr"/>
                <w:rtl/>
              </w:rPr>
            </w:pPr>
            <w:r w:rsidRPr="00B35A4B">
              <w:rPr>
                <w:rFonts w:cs="B Titr" w:hint="cs"/>
                <w:rtl/>
              </w:rPr>
              <w:t>مبلغ ماهيانه قرارداد</w:t>
            </w:r>
            <w:r>
              <w:rPr>
                <w:rFonts w:cs="B Titr" w:hint="cs"/>
                <w:rtl/>
              </w:rPr>
              <w:t xml:space="preserve"> :   </w:t>
            </w:r>
            <w:bookmarkStart w:id="31" w:name="MonthlyPrice"/>
            <w:r>
              <w:rPr>
                <w:rFonts w:cs="B Titr" w:hint="cs"/>
                <w:rtl/>
              </w:rPr>
              <w:t xml:space="preserve">  </w:t>
            </w:r>
            <w:r w:rsidRPr="00547DE2">
              <w:rPr>
                <w:rFonts w:cs="B Titr" w:hint="cs"/>
                <w:rtl/>
              </w:rPr>
              <w:t>.......</w:t>
            </w:r>
            <w:r>
              <w:rPr>
                <w:rFonts w:cs="B Titr" w:hint="cs"/>
                <w:rtl/>
              </w:rPr>
              <w:t xml:space="preserve"> </w:t>
            </w:r>
            <w:bookmarkEnd w:id="31"/>
            <w:r>
              <w:rPr>
                <w:rFonts w:cs="B Titr" w:hint="cs"/>
                <w:rtl/>
              </w:rPr>
              <w:t xml:space="preserve">   </w:t>
            </w:r>
            <w:r w:rsidRPr="00B2277F">
              <w:rPr>
                <w:rFonts w:cs="B Titr" w:hint="cs"/>
                <w:rtl/>
              </w:rPr>
              <w:t>ريال</w:t>
            </w:r>
            <w:r>
              <w:rPr>
                <w:rFonts w:cs="B Titr" w:hint="cs"/>
                <w:rtl/>
              </w:rPr>
              <w:t xml:space="preserve"> (  </w:t>
            </w:r>
            <w:bookmarkStart w:id="32" w:name="MonthlyPriceText"/>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B2277F">
              <w:rPr>
                <w:rFonts w:cs="B Titr" w:hint="cs"/>
                <w:rtl/>
              </w:rPr>
              <w:t xml:space="preserve"> ريال)</w:t>
            </w:r>
          </w:p>
          <w:p w:rsidR="00782D71" w:rsidRPr="00F335B1" w:rsidRDefault="00743FAB" w:rsidP="00743FAB">
            <w:pPr>
              <w:jc w:val="lowKashida"/>
              <w:rPr>
                <w:rFonts w:cs="2  Titr"/>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3" w:name="Price"/>
            <w:r>
              <w:rPr>
                <w:rFonts w:cs="B Titr" w:hint="cs"/>
                <w:rtl/>
              </w:rPr>
              <w:t xml:space="preserve">  </w:t>
            </w:r>
            <w:r w:rsidRPr="00547DE2">
              <w:rPr>
                <w:rFonts w:cs="B Titr" w:hint="cs"/>
                <w:rtl/>
              </w:rPr>
              <w:t>.......</w:t>
            </w:r>
            <w:r>
              <w:rPr>
                <w:rFonts w:cs="B Titr" w:hint="cs"/>
                <w:rtl/>
              </w:rPr>
              <w:t xml:space="preserve"> </w:t>
            </w:r>
            <w:bookmarkEnd w:id="33"/>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4" w:name="PriceText"/>
            <w:r w:rsidRPr="005F17F9">
              <w:rPr>
                <w:rFonts w:cs="B Titr" w:hint="cs"/>
                <w:rtl/>
              </w:rPr>
              <w:t xml:space="preserve">   </w:t>
            </w:r>
            <w:r w:rsidRPr="00547DE2">
              <w:rPr>
                <w:rFonts w:cs="B Titr" w:hint="cs"/>
                <w:rtl/>
              </w:rPr>
              <w:t>.......</w:t>
            </w:r>
            <w:r w:rsidRPr="005F17F9">
              <w:rPr>
                <w:rFonts w:cs="B Titr" w:hint="cs"/>
                <w:rtl/>
              </w:rPr>
              <w:t xml:space="preserve">  </w:t>
            </w:r>
            <w:bookmarkEnd w:id="34"/>
            <w:r w:rsidRPr="005F17F9">
              <w:rPr>
                <w:rFonts w:cs="B Titr" w:hint="cs"/>
                <w:rtl/>
              </w:rPr>
              <w:t xml:space="preserve">  ریال)</w:t>
            </w:r>
          </w:p>
        </w:tc>
      </w:tr>
      <w:tr w:rsidR="00366B3E" w:rsidRPr="009307D4" w:rsidTr="009307D4">
        <w:tc>
          <w:tcPr>
            <w:tcW w:w="9854" w:type="dxa"/>
          </w:tcPr>
          <w:p w:rsidR="00930BD6" w:rsidRPr="00B35A4B" w:rsidRDefault="00930BD6" w:rsidP="00930BD6">
            <w:pPr>
              <w:spacing w:line="216" w:lineRule="auto"/>
              <w:jc w:val="lowKashida"/>
              <w:rPr>
                <w:rFonts w:cs="B Titr"/>
                <w:rtl/>
              </w:rPr>
            </w:pPr>
            <w:r w:rsidRPr="00B35A4B">
              <w:rPr>
                <w:rFonts w:cs="B Titr" w:hint="cs"/>
                <w:rtl/>
              </w:rPr>
              <w:t>تبصره1:</w:t>
            </w:r>
          </w:p>
          <w:p w:rsidR="005F17F9" w:rsidRDefault="005F17F9" w:rsidP="00930BD6">
            <w:pPr>
              <w:spacing w:line="216" w:lineRule="auto"/>
              <w:jc w:val="lowKashida"/>
              <w:rPr>
                <w:rFonts w:cs="B Zar"/>
                <w:sz w:val="25"/>
                <w:szCs w:val="25"/>
                <w:rtl/>
              </w:rPr>
            </w:pPr>
            <w:r>
              <w:rPr>
                <w:rFonts w:cs="B Zar" w:hint="cs"/>
                <w:sz w:val="25"/>
                <w:szCs w:val="25"/>
                <w:rtl/>
              </w:rPr>
              <w:t xml:space="preserve">   </w:t>
            </w:r>
            <w:bookmarkStart w:id="35" w:name="DetailPriceText"/>
            <w:r>
              <w:rPr>
                <w:rFonts w:cs="B Zar" w:hint="cs"/>
                <w:sz w:val="25"/>
                <w:szCs w:val="25"/>
                <w:rtl/>
              </w:rPr>
              <w:t xml:space="preserve">          </w:t>
            </w:r>
            <w:bookmarkEnd w:id="35"/>
          </w:p>
          <w:p w:rsidR="00366B3E" w:rsidRPr="00F335B1" w:rsidRDefault="00F335B1" w:rsidP="005F17F9">
            <w:pPr>
              <w:jc w:val="lowKashida"/>
              <w:rPr>
                <w:rFonts w:cs="2  Titr"/>
                <w:rtl/>
              </w:rPr>
            </w:pPr>
            <w:r>
              <w:rPr>
                <w:rFonts w:cs="2  Titr" w:hint="cs"/>
                <w:rtl/>
              </w:rPr>
              <w:t xml:space="preserve"> </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A02ECC" w:rsidRPr="006210F5" w:rsidRDefault="00782D71" w:rsidP="006210F5">
            <w:pPr>
              <w:spacing w:line="216" w:lineRule="auto"/>
              <w:jc w:val="lowKashida"/>
              <w:rPr>
                <w:rFonts w:cs="B Zar"/>
                <w:sz w:val="27"/>
                <w:szCs w:val="27"/>
              </w:rPr>
            </w:pPr>
            <w:r w:rsidRPr="006210F5">
              <w:rPr>
                <w:rFonts w:cs="B Titr" w:hint="cs"/>
                <w:sz w:val="25"/>
                <w:szCs w:val="25"/>
                <w:u w:val="single"/>
                <w:rtl/>
              </w:rPr>
              <w:t>ماده4: نحوه پرداخت:</w:t>
            </w:r>
            <w:r w:rsidRPr="006210F5">
              <w:rPr>
                <w:rFonts w:cs="B Zar" w:hint="cs"/>
                <w:sz w:val="27"/>
                <w:szCs w:val="27"/>
                <w:rtl/>
              </w:rPr>
              <w:t xml:space="preserve"> </w:t>
            </w:r>
            <w:r w:rsidR="00A02ECC" w:rsidRPr="006210F5">
              <w:rPr>
                <w:rFonts w:cs="B Zar" w:hint="cs"/>
                <w:sz w:val="27"/>
                <w:szCs w:val="27"/>
                <w:rtl/>
              </w:rPr>
              <w:t>ماهيانه بر اساس حجم كار انجام شده و تأييد آن توسط كارفرما و همچنين بر اساس ارزيابي انجام شده توسط كارفرما بر طبق چك ليست تنظيمي، با در نظر گرفتن كسورات قانوني به پيمانكار پرداخت خواهد شد.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 xml:space="preserve">تبصره 1: </w:t>
            </w:r>
            <w:r w:rsidRPr="006210F5">
              <w:rPr>
                <w:rFonts w:cs="B Zar" w:hint="cs"/>
                <w:sz w:val="27"/>
                <w:szCs w:val="27"/>
                <w:rtl/>
              </w:rPr>
              <w:t>پرداخت حق الزحمه اضافه کاری باتوجه به میزان کارکرد واقعی نیروها و بر اساس تایید کارفرما صورت خواهد گرفت.</w:t>
            </w:r>
          </w:p>
          <w:tbl>
            <w:tblPr>
              <w:bidiVisual/>
              <w:tblW w:w="5130" w:type="dxa"/>
              <w:jc w:val="center"/>
              <w:tblBorders>
                <w:top w:val="double" w:sz="12" w:space="0" w:color="auto"/>
                <w:left w:val="double" w:sz="12" w:space="0" w:color="auto"/>
                <w:bottom w:val="double" w:sz="12" w:space="0" w:color="auto"/>
                <w:right w:val="double" w:sz="12" w:space="0" w:color="auto"/>
                <w:insideH w:val="single" w:sz="4" w:space="0" w:color="auto"/>
                <w:insideV w:val="single" w:sz="12" w:space="0" w:color="auto"/>
              </w:tblBorders>
              <w:tblLook w:val="01E0" w:firstRow="1" w:lastRow="1" w:firstColumn="1" w:lastColumn="1" w:noHBand="0" w:noVBand="0"/>
            </w:tblPr>
            <w:tblGrid>
              <w:gridCol w:w="721"/>
              <w:gridCol w:w="2193"/>
              <w:gridCol w:w="2216"/>
            </w:tblGrid>
            <w:tr w:rsidR="00A02ECC" w:rsidRPr="006210F5" w:rsidTr="00A02ECC">
              <w:trPr>
                <w:jc w:val="center"/>
              </w:trPr>
              <w:tc>
                <w:tcPr>
                  <w:tcW w:w="654" w:type="dxa"/>
                  <w:tcBorders>
                    <w:top w:val="double" w:sz="12" w:space="0" w:color="auto"/>
                    <w:left w:val="double" w:sz="12" w:space="0" w:color="auto"/>
                    <w:bottom w:val="single" w:sz="12"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رديف</w:t>
                  </w:r>
                </w:p>
              </w:tc>
              <w:tc>
                <w:tcPr>
                  <w:tcW w:w="2222" w:type="dxa"/>
                  <w:tcBorders>
                    <w:top w:val="double" w:sz="12" w:space="0" w:color="auto"/>
                    <w:left w:val="single" w:sz="12" w:space="0" w:color="auto"/>
                    <w:bottom w:val="single" w:sz="12"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عنوان</w:t>
                  </w:r>
                </w:p>
              </w:tc>
              <w:tc>
                <w:tcPr>
                  <w:tcW w:w="2254" w:type="dxa"/>
                  <w:tcBorders>
                    <w:top w:val="double" w:sz="12" w:space="0" w:color="auto"/>
                    <w:left w:val="single" w:sz="12" w:space="0" w:color="auto"/>
                    <w:bottom w:val="single" w:sz="12" w:space="0" w:color="auto"/>
                    <w:right w:val="doub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مبلغ هر ساعت  اضافه کار</w:t>
                  </w:r>
                </w:p>
              </w:tc>
            </w:tr>
            <w:tr w:rsidR="00A02ECC" w:rsidRPr="006210F5" w:rsidTr="00A02ECC">
              <w:trPr>
                <w:jc w:val="center"/>
              </w:trPr>
              <w:tc>
                <w:tcPr>
                  <w:tcW w:w="654" w:type="dxa"/>
                  <w:tcBorders>
                    <w:top w:val="single" w:sz="12"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1</w:t>
                  </w:r>
                </w:p>
              </w:tc>
              <w:tc>
                <w:tcPr>
                  <w:tcW w:w="2222" w:type="dxa"/>
                  <w:tcBorders>
                    <w:top w:val="single" w:sz="12"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تخصصی پزشكی</w:t>
                  </w:r>
                </w:p>
              </w:tc>
              <w:tc>
                <w:tcPr>
                  <w:tcW w:w="2254" w:type="dxa"/>
                  <w:tcBorders>
                    <w:top w:val="single" w:sz="12"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2</w:t>
                  </w:r>
                </w:p>
              </w:tc>
              <w:tc>
                <w:tcPr>
                  <w:tcW w:w="2222" w:type="dxa"/>
                  <w:tcBorders>
                    <w:top w:val="single" w:sz="4"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تخصصی روانشناسی</w:t>
                  </w:r>
                </w:p>
              </w:tc>
              <w:tc>
                <w:tcPr>
                  <w:tcW w:w="2254" w:type="dxa"/>
                  <w:tcBorders>
                    <w:top w:val="single" w:sz="4"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3</w:t>
                  </w:r>
                </w:p>
              </w:tc>
              <w:tc>
                <w:tcPr>
                  <w:tcW w:w="2222" w:type="dxa"/>
                  <w:tcBorders>
                    <w:top w:val="single" w:sz="4"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خدمات پرستاري</w:t>
                  </w:r>
                </w:p>
              </w:tc>
              <w:tc>
                <w:tcPr>
                  <w:tcW w:w="2254" w:type="dxa"/>
                  <w:tcBorders>
                    <w:top w:val="single" w:sz="4"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4</w:t>
                  </w:r>
                </w:p>
              </w:tc>
              <w:tc>
                <w:tcPr>
                  <w:tcW w:w="2222" w:type="dxa"/>
                  <w:tcBorders>
                    <w:top w:val="single" w:sz="4"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خدمات مددكاري</w:t>
                  </w:r>
                </w:p>
              </w:tc>
              <w:tc>
                <w:tcPr>
                  <w:tcW w:w="2254" w:type="dxa"/>
                  <w:tcBorders>
                    <w:top w:val="single" w:sz="4"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5</w:t>
                  </w:r>
                </w:p>
              </w:tc>
              <w:tc>
                <w:tcPr>
                  <w:tcW w:w="2222" w:type="dxa"/>
                  <w:tcBorders>
                    <w:top w:val="single" w:sz="4"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امور منشي گری</w:t>
                  </w:r>
                </w:p>
              </w:tc>
              <w:tc>
                <w:tcPr>
                  <w:tcW w:w="2254" w:type="dxa"/>
                  <w:tcBorders>
                    <w:top w:val="single" w:sz="4"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6</w:t>
                  </w:r>
                </w:p>
              </w:tc>
              <w:tc>
                <w:tcPr>
                  <w:tcW w:w="2222" w:type="dxa"/>
                  <w:tcBorders>
                    <w:top w:val="single" w:sz="4"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داروخانه (نسخه پيچ)</w:t>
                  </w:r>
                </w:p>
              </w:tc>
              <w:tc>
                <w:tcPr>
                  <w:tcW w:w="2254" w:type="dxa"/>
                  <w:tcBorders>
                    <w:top w:val="single" w:sz="4"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single" w:sz="4"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7</w:t>
                  </w:r>
                </w:p>
              </w:tc>
              <w:tc>
                <w:tcPr>
                  <w:tcW w:w="2222" w:type="dxa"/>
                  <w:tcBorders>
                    <w:top w:val="single" w:sz="4" w:space="0" w:color="auto"/>
                    <w:left w:val="single" w:sz="12" w:space="0" w:color="auto"/>
                    <w:bottom w:val="single" w:sz="4"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خدمات رانندگي</w:t>
                  </w:r>
                </w:p>
              </w:tc>
              <w:tc>
                <w:tcPr>
                  <w:tcW w:w="2254" w:type="dxa"/>
                  <w:tcBorders>
                    <w:top w:val="single" w:sz="4" w:space="0" w:color="auto"/>
                    <w:left w:val="single" w:sz="12" w:space="0" w:color="auto"/>
                    <w:bottom w:val="single" w:sz="4"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r w:rsidR="00A02ECC" w:rsidRPr="006210F5" w:rsidTr="00A02ECC">
              <w:trPr>
                <w:jc w:val="center"/>
              </w:trPr>
              <w:tc>
                <w:tcPr>
                  <w:tcW w:w="654" w:type="dxa"/>
                  <w:tcBorders>
                    <w:top w:val="single" w:sz="4" w:space="0" w:color="auto"/>
                    <w:left w:val="double" w:sz="12" w:space="0" w:color="auto"/>
                    <w:bottom w:val="double" w:sz="12" w:space="0" w:color="auto"/>
                    <w:right w:val="single" w:sz="12" w:space="0" w:color="auto"/>
                  </w:tcBorders>
                  <w:shd w:val="clear" w:color="auto" w:fill="D9D9D9"/>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8</w:t>
                  </w:r>
                </w:p>
              </w:tc>
              <w:tc>
                <w:tcPr>
                  <w:tcW w:w="2222" w:type="dxa"/>
                  <w:tcBorders>
                    <w:top w:val="single" w:sz="4" w:space="0" w:color="auto"/>
                    <w:left w:val="single" w:sz="12" w:space="0" w:color="auto"/>
                    <w:bottom w:val="double" w:sz="12" w:space="0" w:color="auto"/>
                    <w:right w:val="single" w:sz="12" w:space="0" w:color="auto"/>
                  </w:tcBorders>
                  <w:vAlign w:val="center"/>
                  <w:hideMark/>
                </w:tcPr>
                <w:p w:rsidR="00A02ECC" w:rsidRPr="006210F5" w:rsidRDefault="00A02ECC" w:rsidP="006210F5">
                  <w:pPr>
                    <w:spacing w:line="216" w:lineRule="auto"/>
                    <w:jc w:val="lowKashida"/>
                    <w:rPr>
                      <w:rFonts w:cs="B Zar"/>
                      <w:sz w:val="27"/>
                      <w:szCs w:val="27"/>
                      <w:rtl/>
                    </w:rPr>
                  </w:pPr>
                  <w:r w:rsidRPr="006210F5">
                    <w:rPr>
                      <w:rFonts w:cs="B Zar" w:hint="cs"/>
                      <w:sz w:val="27"/>
                      <w:szCs w:val="27"/>
                      <w:rtl/>
                    </w:rPr>
                    <w:t>امور نگهبانی</w:t>
                  </w:r>
                </w:p>
              </w:tc>
              <w:tc>
                <w:tcPr>
                  <w:tcW w:w="2254" w:type="dxa"/>
                  <w:tcBorders>
                    <w:top w:val="single" w:sz="4" w:space="0" w:color="auto"/>
                    <w:left w:val="single" w:sz="12" w:space="0" w:color="auto"/>
                    <w:bottom w:val="double" w:sz="12" w:space="0" w:color="auto"/>
                    <w:right w:val="double" w:sz="12" w:space="0" w:color="auto"/>
                  </w:tcBorders>
                  <w:vAlign w:val="center"/>
                  <w:hideMark/>
                </w:tcPr>
                <w:p w:rsidR="00A02ECC" w:rsidRPr="006210F5" w:rsidRDefault="00A02ECC" w:rsidP="006210F5">
                  <w:pPr>
                    <w:spacing w:line="216" w:lineRule="auto"/>
                    <w:jc w:val="lowKashida"/>
                    <w:rPr>
                      <w:rFonts w:cs="B Zar"/>
                      <w:sz w:val="27"/>
                      <w:szCs w:val="27"/>
                      <w:rtl/>
                    </w:rPr>
                  </w:pPr>
                </w:p>
              </w:tc>
            </w:tr>
          </w:tbl>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 2:</w:t>
            </w:r>
            <w:r w:rsidRPr="006210F5">
              <w:rPr>
                <w:rFonts w:cs="B Zar" w:hint="cs"/>
                <w:sz w:val="27"/>
                <w:szCs w:val="27"/>
                <w:rtl/>
              </w:rPr>
              <w:t xml:space="preserve"> چك ليست نظارتي جهت ارزيابي كار انجام شده توسط پیمانکار، بوسيله واحد مربوطه تنظيم و براي پرداخت مبنا قرار مي گيرد.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 3:</w:t>
            </w:r>
            <w:r w:rsidRPr="006210F5">
              <w:rPr>
                <w:rFonts w:cs="B Zar" w:hint="cs"/>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w:t>
            </w:r>
            <w:r w:rsidRPr="006210F5">
              <w:rPr>
                <w:rFonts w:cs="B Zar" w:hint="cs"/>
                <w:sz w:val="27"/>
                <w:szCs w:val="27"/>
                <w:rtl/>
              </w:rPr>
              <w:lastRenderedPageBreak/>
              <w:t xml:space="preserve">خواهد بود؛ لذا پیمانکار بایستی از طریق سامانه </w:t>
            </w:r>
            <w:hyperlink r:id="rId8" w:history="1">
              <w:r w:rsidRPr="006210F5">
                <w:rPr>
                  <w:rFonts w:cs="B Zar"/>
                  <w:sz w:val="27"/>
                  <w:szCs w:val="27"/>
                </w:rPr>
                <w:t>www.tax.gov.ir</w:t>
              </w:r>
            </w:hyperlink>
            <w:r w:rsidRPr="006210F5">
              <w:rPr>
                <w:rFonts w:cs="B Zar" w:hint="cs"/>
                <w:sz w:val="27"/>
                <w:szCs w:val="27"/>
                <w:rtl/>
              </w:rPr>
              <w:t xml:space="preserve"> پیگیری لازم را به عمل آورد.</w:t>
            </w:r>
          </w:p>
          <w:p w:rsidR="00A02ECC" w:rsidRPr="006210F5" w:rsidRDefault="00A02ECC" w:rsidP="006210F5">
            <w:pPr>
              <w:spacing w:line="216" w:lineRule="auto"/>
              <w:jc w:val="lowKashida"/>
              <w:rPr>
                <w:rFonts w:cs="B Zar"/>
                <w:sz w:val="27"/>
                <w:szCs w:val="27"/>
              </w:rPr>
            </w:pPr>
            <w:r w:rsidRPr="006210F5">
              <w:rPr>
                <w:rFonts w:cs="B Titr" w:hint="cs"/>
                <w:sz w:val="25"/>
                <w:szCs w:val="25"/>
                <w:u w:val="single"/>
                <w:rtl/>
              </w:rPr>
              <w:t>تبصره 4:</w:t>
            </w:r>
            <w:r w:rsidRPr="006210F5">
              <w:rPr>
                <w:rFonts w:cs="B Zar" w:hint="cs"/>
                <w:sz w:val="27"/>
                <w:szCs w:val="27"/>
                <w:rtl/>
              </w:rPr>
              <w:t xml:space="preserve"> آخرین پرداخت به پيمانكار منوط به تسويه حساب از واحد مربوطه و ارائه سایر مفاصا حسابهای لازم مي‌باشد.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 xml:space="preserve">تبصره 5: </w:t>
            </w:r>
            <w:r w:rsidRPr="006210F5">
              <w:rPr>
                <w:rFonts w:cs="B Zar" w:hint="cs"/>
                <w:sz w:val="27"/>
                <w:szCs w:val="27"/>
                <w:rtl/>
              </w:rPr>
              <w:t xml:space="preserve">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 </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 6:</w:t>
            </w:r>
            <w:r w:rsidRPr="006210F5">
              <w:rPr>
                <w:rFonts w:cs="B Zar" w:hint="cs"/>
                <w:sz w:val="27"/>
                <w:szCs w:val="27"/>
                <w:rtl/>
              </w:rPr>
              <w:t xml:space="preserve"> 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 7:</w:t>
            </w:r>
            <w:r w:rsidRPr="006210F5">
              <w:rPr>
                <w:rFonts w:cs="B Zar" w:hint="cs"/>
                <w:sz w:val="27"/>
                <w:szCs w:val="27"/>
                <w:rtl/>
              </w:rPr>
              <w:t xml:space="preserve">  پیمانکار موظف به ارائه فيش مبني بر پرداخت حق بيمه ماهيانه پرسنل تحت پوشش خود بوده و در صورت عدم ارائه از صورتحساب پرداختي به مشاراليه كسر خواهد شد .</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 xml:space="preserve">تبصره 8: </w:t>
            </w:r>
            <w:r w:rsidRPr="006210F5">
              <w:rPr>
                <w:rFonts w:cs="B Zar" w:hint="cs"/>
                <w:sz w:val="27"/>
                <w:szCs w:val="27"/>
                <w:rtl/>
              </w:rPr>
              <w:t>پرداخت كليه كسورات اعم از بيمه، ماليات، عوارض ازجمله عوارض‌شوراي شهر و ... به عهده پيمانكار است.</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 9:</w:t>
            </w:r>
            <w:r w:rsidRPr="006210F5">
              <w:rPr>
                <w:rFonts w:cs="B Zar" w:hint="cs"/>
                <w:sz w:val="27"/>
                <w:szCs w:val="27"/>
                <w:rtl/>
              </w:rPr>
              <w:t xml:space="preserve"> پيمانكار طرف قرارداد </w:t>
            </w:r>
            <w:r w:rsidRPr="006210F5">
              <w:rPr>
                <w:rFonts w:ascii="Cambria" w:hAnsi="Cambria" w:cs="Cambria" w:hint="cs"/>
                <w:sz w:val="27"/>
                <w:szCs w:val="27"/>
                <w:rtl/>
              </w:rPr>
              <w:t> </w:t>
            </w:r>
            <w:r w:rsidRPr="006210F5">
              <w:rPr>
                <w:rFonts w:cs="B Zar" w:hint="cs"/>
                <w:sz w:val="27"/>
                <w:szCs w:val="27"/>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6210F5">
              <w:rPr>
                <w:rFonts w:ascii="Cambria" w:hAnsi="Cambria" w:cs="Cambria" w:hint="cs"/>
                <w:sz w:val="27"/>
                <w:szCs w:val="27"/>
                <w:rtl/>
              </w:rPr>
              <w:t> </w:t>
            </w:r>
            <w:r w:rsidRPr="006210F5">
              <w:rPr>
                <w:rFonts w:cs="B Zar" w:hint="cs"/>
                <w:sz w:val="27"/>
                <w:szCs w:val="27"/>
                <w:rtl/>
              </w:rPr>
              <w:t>در غير اينصورت پس از گذشت یکسال،</w:t>
            </w:r>
            <w:r w:rsidRPr="006210F5">
              <w:rPr>
                <w:rFonts w:ascii="Cambria" w:hAnsi="Cambria" w:cs="Cambria" w:hint="cs"/>
                <w:sz w:val="27"/>
                <w:szCs w:val="27"/>
                <w:rtl/>
              </w:rPr>
              <w:t> </w:t>
            </w:r>
            <w:r w:rsidRPr="006210F5">
              <w:rPr>
                <w:rFonts w:cs="B Zar" w:hint="cs"/>
                <w:sz w:val="27"/>
                <w:szCs w:val="27"/>
                <w:rtl/>
              </w:rPr>
              <w:t xml:space="preserve">به </w:t>
            </w:r>
            <w:r w:rsidRPr="006210F5">
              <w:rPr>
                <w:rFonts w:ascii="Cambria" w:hAnsi="Cambria" w:cs="Cambria" w:hint="cs"/>
                <w:sz w:val="27"/>
                <w:szCs w:val="27"/>
                <w:rtl/>
              </w:rPr>
              <w:t> </w:t>
            </w:r>
            <w:r w:rsidRPr="006210F5">
              <w:rPr>
                <w:rFonts w:cs="B Zar" w:hint="cs"/>
                <w:sz w:val="27"/>
                <w:szCs w:val="27"/>
                <w:rtl/>
              </w:rPr>
              <w:t>استناد تبصره ماده 38 قانون تأمين اجتماعي، حسابداري واحد</w:t>
            </w:r>
            <w:r w:rsidRPr="006210F5">
              <w:rPr>
                <w:rFonts w:ascii="Cambria" w:hAnsi="Cambria" w:cs="Cambria" w:hint="cs"/>
                <w:sz w:val="27"/>
                <w:szCs w:val="27"/>
                <w:rtl/>
              </w:rPr>
              <w:t> </w:t>
            </w:r>
            <w:r w:rsidRPr="006210F5">
              <w:rPr>
                <w:rFonts w:cs="B Zar" w:hint="cs"/>
                <w:sz w:val="27"/>
                <w:szCs w:val="27"/>
                <w:rtl/>
              </w:rPr>
              <w:t xml:space="preserve"> رأساً مطالبات سازمان تأمين اجتماعي مربوط به قرارداد را از</w:t>
            </w:r>
            <w:r w:rsidRPr="006210F5">
              <w:rPr>
                <w:rFonts w:ascii="Cambria" w:hAnsi="Cambria" w:cs="Cambria" w:hint="cs"/>
                <w:sz w:val="27"/>
                <w:szCs w:val="27"/>
                <w:rtl/>
              </w:rPr>
              <w:t> </w:t>
            </w:r>
            <w:r w:rsidRPr="006210F5">
              <w:rPr>
                <w:rFonts w:cs="B Zar" w:hint="cs"/>
                <w:sz w:val="27"/>
                <w:szCs w:val="27"/>
                <w:rtl/>
              </w:rPr>
              <w:t xml:space="preserve">محل </w:t>
            </w:r>
            <w:r w:rsidRPr="006210F5">
              <w:rPr>
                <w:rFonts w:ascii="Cambria" w:hAnsi="Cambria" w:cs="Cambria" w:hint="cs"/>
                <w:sz w:val="27"/>
                <w:szCs w:val="27"/>
                <w:rtl/>
              </w:rPr>
              <w:t> </w:t>
            </w:r>
            <w:r w:rsidRPr="006210F5">
              <w:rPr>
                <w:rFonts w:cs="B Zar" w:hint="cs"/>
                <w:sz w:val="27"/>
                <w:szCs w:val="27"/>
                <w:rtl/>
              </w:rPr>
              <w:t>پنج درصد كل قرارداد و آخرين قسط نگهداري شده</w:t>
            </w:r>
            <w:r w:rsidRPr="006210F5">
              <w:rPr>
                <w:rFonts w:ascii="Cambria" w:hAnsi="Cambria" w:cs="Cambria" w:hint="cs"/>
                <w:sz w:val="27"/>
                <w:szCs w:val="27"/>
                <w:rtl/>
              </w:rPr>
              <w:t> </w:t>
            </w:r>
            <w:r w:rsidRPr="006210F5">
              <w:rPr>
                <w:rFonts w:cs="B Zar" w:hint="cs"/>
                <w:sz w:val="27"/>
                <w:szCs w:val="27"/>
                <w:rtl/>
              </w:rPr>
              <w:t xml:space="preserve"> محاسبه و به سازمان</w:t>
            </w:r>
            <w:r w:rsidRPr="006210F5">
              <w:rPr>
                <w:rFonts w:ascii="Cambria" w:hAnsi="Cambria" w:cs="Cambria" w:hint="cs"/>
                <w:sz w:val="27"/>
                <w:szCs w:val="27"/>
                <w:rtl/>
              </w:rPr>
              <w:t> </w:t>
            </w:r>
            <w:r w:rsidRPr="006210F5">
              <w:rPr>
                <w:rFonts w:cs="B Zar" w:hint="cs"/>
                <w:sz w:val="27"/>
                <w:szCs w:val="27"/>
                <w:rtl/>
              </w:rPr>
              <w:t xml:space="preserve"> تامين اجتماعي پرداخت و رسيد كتبي دريافت می نماید و پيمانكار در این خصوص حق هیچگونه اعتراضی نخواهد داشت.</w:t>
            </w:r>
          </w:p>
          <w:p w:rsidR="00A02ECC" w:rsidRPr="006210F5" w:rsidRDefault="00A02ECC" w:rsidP="006210F5">
            <w:pPr>
              <w:spacing w:line="216" w:lineRule="auto"/>
              <w:jc w:val="lowKashida"/>
              <w:rPr>
                <w:rFonts w:cs="B Zar"/>
                <w:sz w:val="27"/>
                <w:szCs w:val="27"/>
              </w:rPr>
            </w:pPr>
            <w:r w:rsidRPr="006210F5">
              <w:rPr>
                <w:rFonts w:cs="B Titr" w:hint="cs"/>
                <w:sz w:val="25"/>
                <w:szCs w:val="25"/>
                <w:u w:val="single"/>
                <w:rtl/>
              </w:rPr>
              <w:t>تبصره 10:</w:t>
            </w:r>
            <w:r w:rsidRPr="006210F5">
              <w:rPr>
                <w:rFonts w:cs="B Zar" w:hint="cs"/>
                <w:sz w:val="27"/>
                <w:szCs w:val="27"/>
                <w:rtl/>
              </w:rPr>
              <w:t xml:space="preserve"> پيمانكار موظف مي باشد جهت این قرارداد، كد</w:t>
            </w:r>
            <w:r w:rsidRPr="006210F5">
              <w:rPr>
                <w:rFonts w:ascii="Cambria" w:hAnsi="Cambria" w:cs="Cambria" w:hint="cs"/>
                <w:sz w:val="27"/>
                <w:szCs w:val="27"/>
                <w:rtl/>
              </w:rPr>
              <w:t> </w:t>
            </w:r>
            <w:r w:rsidRPr="006210F5">
              <w:rPr>
                <w:rFonts w:cs="B Zar" w:hint="cs"/>
                <w:sz w:val="27"/>
                <w:szCs w:val="27"/>
                <w:rtl/>
              </w:rPr>
              <w:t xml:space="preserve">كارگاهي جديد </w:t>
            </w:r>
            <w:r w:rsidRPr="006210F5">
              <w:rPr>
                <w:rFonts w:ascii="Cambria" w:hAnsi="Cambria" w:cs="Cambria" w:hint="cs"/>
                <w:sz w:val="27"/>
                <w:szCs w:val="27"/>
                <w:rtl/>
              </w:rPr>
              <w:t> </w:t>
            </w:r>
            <w:r w:rsidRPr="006210F5">
              <w:rPr>
                <w:rFonts w:cs="B Zar" w:hint="cs"/>
                <w:sz w:val="27"/>
                <w:szCs w:val="27"/>
                <w:rtl/>
              </w:rPr>
              <w:t xml:space="preserve">از سازمان تامين اجتماعي اخذ و به واحد اعلام نمايد. كه مسئوليت پيگيري و نظارت بر حسن اجراي </w:t>
            </w:r>
            <w:r w:rsidRPr="006210F5">
              <w:rPr>
                <w:rFonts w:ascii="Cambria" w:hAnsi="Cambria" w:cs="Cambria" w:hint="cs"/>
                <w:sz w:val="27"/>
                <w:szCs w:val="27"/>
                <w:rtl/>
              </w:rPr>
              <w:t> </w:t>
            </w:r>
            <w:r w:rsidRPr="006210F5">
              <w:rPr>
                <w:rFonts w:cs="B Zar" w:hint="cs"/>
                <w:sz w:val="27"/>
                <w:szCs w:val="27"/>
                <w:rtl/>
              </w:rPr>
              <w:t>اين امر بر عهده کارفرما مي باشد.</w:t>
            </w:r>
          </w:p>
          <w:p w:rsidR="00753F1F"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 11:</w:t>
            </w:r>
            <w:r w:rsidRPr="006210F5">
              <w:rPr>
                <w:rFonts w:cs="B Zar" w:hint="cs"/>
                <w:sz w:val="27"/>
                <w:szCs w:val="27"/>
                <w:rtl/>
              </w:rPr>
              <w:t xml:space="preserve"> در صورتی که بنا به اسناد و مدارک ارائه شده، مالیات بر ارزش افزوده به قرارداد تعلق گیرد. کارفرما پس از رویت اسناد و مدارک و تأیید آنها نسبت به پرداخت مالیات بر ارزش افزوده اقدام خواهد نمود.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A02ECC" w:rsidRPr="006210F5" w:rsidRDefault="00A02ECC" w:rsidP="006210F5">
            <w:pPr>
              <w:spacing w:line="216" w:lineRule="auto"/>
              <w:jc w:val="lowKashida"/>
              <w:rPr>
                <w:rFonts w:cs="B Titr"/>
                <w:sz w:val="25"/>
                <w:szCs w:val="25"/>
                <w:u w:val="single"/>
              </w:rPr>
            </w:pPr>
            <w:r w:rsidRPr="006210F5">
              <w:rPr>
                <w:rFonts w:cs="B Titr" w:hint="cs"/>
                <w:sz w:val="25"/>
                <w:szCs w:val="25"/>
                <w:u w:val="single"/>
                <w:rtl/>
              </w:rPr>
              <w:t xml:space="preserve">ماده5: تضمین انجام کار: </w:t>
            </w:r>
          </w:p>
          <w:p w:rsidR="00A02ECC" w:rsidRPr="006210F5" w:rsidRDefault="00A02ECC" w:rsidP="006210F5">
            <w:pPr>
              <w:spacing w:line="216" w:lineRule="auto"/>
              <w:jc w:val="lowKashida"/>
              <w:rPr>
                <w:rFonts w:cs="B Zar"/>
                <w:sz w:val="27"/>
                <w:szCs w:val="27"/>
                <w:rtl/>
              </w:rPr>
            </w:pPr>
            <w:r w:rsidRPr="006210F5">
              <w:rPr>
                <w:rFonts w:cs="B Zar" w:hint="cs"/>
                <w:sz w:val="27"/>
                <w:szCs w:val="27"/>
                <w:rtl/>
              </w:rPr>
              <w:t>پيمانكار متعهد مي‌گردد قبل از انعقاد قرارداد(حداكثر به مدت 7 روز پس از ابلاغ به پيمانكار)، ضمانتنامه معتبر بانكي يا وجه نقد يا اوراق بهادار (منوط به موافقت دانشگاه) معادل 10% كل مبلغ ساليانه قرارداد را تهيه و تسليم کارفرما نمايد. چنانچه پيمانكار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A02ECC" w:rsidRPr="006210F5" w:rsidRDefault="00A02ECC" w:rsidP="006210F5">
            <w:pPr>
              <w:spacing w:line="216" w:lineRule="auto"/>
              <w:jc w:val="lowKashida"/>
              <w:rPr>
                <w:rFonts w:cs="B Zar"/>
                <w:sz w:val="27"/>
                <w:szCs w:val="27"/>
              </w:rPr>
            </w:pPr>
            <w:r w:rsidRPr="006210F5">
              <w:rPr>
                <w:rFonts w:cs="B Titr" w:hint="cs"/>
                <w:sz w:val="25"/>
                <w:szCs w:val="25"/>
                <w:u w:val="single"/>
                <w:rtl/>
              </w:rPr>
              <w:t>تبصره:</w:t>
            </w:r>
            <w:r w:rsidRPr="006210F5">
              <w:rPr>
                <w:rFonts w:cs="B Zar" w:hint="cs"/>
                <w:sz w:val="27"/>
                <w:szCs w:val="27"/>
                <w:rtl/>
              </w:rPr>
              <w:t xml:space="preserve"> قبل از سپردن 10% تضمین انجام تعهدات كار هيچگونه وجهي حتي علي الحساب از طرف كارفرما به پيمانكار پرداخت نمي شود.</w:t>
            </w:r>
          </w:p>
          <w:p w:rsidR="00A02ECC" w:rsidRPr="006210F5" w:rsidRDefault="00A02ECC" w:rsidP="006210F5">
            <w:pPr>
              <w:spacing w:line="216" w:lineRule="auto"/>
              <w:jc w:val="lowKashida"/>
              <w:rPr>
                <w:rFonts w:cs="B Titr"/>
                <w:sz w:val="25"/>
                <w:szCs w:val="25"/>
                <w:u w:val="single"/>
                <w:rtl/>
              </w:rPr>
            </w:pPr>
            <w:r w:rsidRPr="006210F5">
              <w:rPr>
                <w:rFonts w:cs="B Titr" w:hint="cs"/>
                <w:sz w:val="25"/>
                <w:szCs w:val="25"/>
                <w:u w:val="single"/>
                <w:rtl/>
              </w:rPr>
              <w:t>ماده 6: شرايط اختصاصي:</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lastRenderedPageBreak/>
              <w:t>تبصره1:</w:t>
            </w:r>
            <w:r w:rsidRPr="006210F5">
              <w:rPr>
                <w:rFonts w:cs="B Zar" w:hint="cs"/>
                <w:sz w:val="27"/>
                <w:szCs w:val="27"/>
                <w:rtl/>
              </w:rPr>
              <w:t xml:space="preserve"> پيمانكار موظف مي‌باشد در هنگام مراجعه بيمار (اولين مراجعه) رضايت‌نامه درمان و تعهد مبني بر پايبندي به اصول و مقررات مركز را از بيمار اخذ نمايد.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تبصره2:</w:t>
            </w:r>
            <w:r w:rsidRPr="006210F5">
              <w:rPr>
                <w:rFonts w:cs="B Zar" w:hint="cs"/>
                <w:sz w:val="27"/>
                <w:szCs w:val="27"/>
                <w:rtl/>
              </w:rPr>
              <w:t xml:space="preserve"> شرايط شركت در مناقصه جزء لاينفك قرارداد بوده و در تمام موارد اختلاف راجع به موضوع قرارداد براي طرفين لازم‌الاجرا مي‌باشد. استناد به مفاد قرارداد نسبت به شرايط شركت در مناقصه در اولويت مي‌باشد.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تبصره3:</w:t>
            </w:r>
            <w:r w:rsidRPr="006210F5">
              <w:rPr>
                <w:rFonts w:cs="B Zar" w:hint="cs"/>
                <w:sz w:val="27"/>
                <w:szCs w:val="27"/>
                <w:rtl/>
              </w:rPr>
              <w:t xml:space="preserve"> در صورت كاهش حجم كار، ميزان كاهش محاسبه و از پرداختي به شركت كسر مي‌گردد.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تبصره4:</w:t>
            </w:r>
            <w:r w:rsidRPr="006210F5">
              <w:rPr>
                <w:rFonts w:cs="B Zar" w:hint="cs"/>
                <w:sz w:val="27"/>
                <w:szCs w:val="27"/>
                <w:rtl/>
              </w:rPr>
              <w:t xml:space="preserve"> ضمانت حسن انجام رفتار و اخلاق كاركنان و كيفيت انجام كار آنان به عهده پيمانكار است و وي در مقابل دستگاه پاسخگو است.</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تبصره5:</w:t>
            </w:r>
            <w:r w:rsidRPr="006210F5">
              <w:rPr>
                <w:rFonts w:cs="B Zar" w:hint="cs"/>
                <w:sz w:val="27"/>
                <w:szCs w:val="27"/>
                <w:rtl/>
              </w:rPr>
              <w:t xml:space="preserve"> براساس مصوبه هيأت محترم دولت پيمانكار موظف مي‌باشد حكم اجراي طرح طبقه‌بندي مشاغل و فيش حقوق كامپيوتري كه شامـل حقوق و مزايا (حق مسكن، بن، حق تأهل و ...) و كسور قانوني برابر قانون كار مي‌باشد را تهيه و در اختيار نیروی تحت پوشش خود و يك نسخه از آن را به مديريت خدمات پشتيباني دانشگاه و واحد مربوطه تحويل نموده و حقوق پرسنل تحت پوشش خود را تا پنجم هر ماه پرداخت نمايد </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تبصره6:</w:t>
            </w:r>
            <w:r w:rsidRPr="006210F5">
              <w:rPr>
                <w:rFonts w:cs="B Zar" w:hint="cs"/>
                <w:sz w:val="27"/>
                <w:szCs w:val="27"/>
                <w:rtl/>
              </w:rPr>
              <w:t xml:space="preserve"> پيمانكار ملزم مي‌باشد پس از پايان قرارداد و در اولين فرصت نسبت به تسويه حساب با سازمانهاي بيمه‌گر، اداره دارايي و پرسنل تحت پوشش خود و كارفرما اقدام نمايد. در غيراينصورت و در صورت درخواست كتبي كارفرما، امكان صدور مجوز براي دانشگاه به منظور برداشت از مطالبات پيمانكار و ياتضمین انجام تعهدات وي فراهم خواهد بود.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تبصره7:</w:t>
            </w:r>
            <w:r w:rsidRPr="006210F5">
              <w:rPr>
                <w:rFonts w:cs="B Zar" w:hint="cs"/>
                <w:sz w:val="27"/>
                <w:szCs w:val="27"/>
                <w:rtl/>
              </w:rPr>
              <w:t xml:space="preserve"> پيمانكار مكلف است ماهيانه تصوير ليست پرداخت حقوق و ليست بيمه ماه قبل كاركنان خود را كه به تأييد سازمان تأمين اجتماعي رسيده است به كارفرما ارائه نمايد.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 xml:space="preserve">تبصره8: </w:t>
            </w:r>
            <w:r w:rsidRPr="006210F5">
              <w:rPr>
                <w:rFonts w:cs="B Zar" w:hint="cs"/>
                <w:sz w:val="27"/>
                <w:szCs w:val="27"/>
                <w:rtl/>
              </w:rPr>
              <w:t>در صورت گزارش و يا مشاهده مواردي خلاف ماده فوق با متخلف طبق شرايط مناقصه و قرارداد شديداً برخورد خواهد شد.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تبصره9:</w:t>
            </w:r>
            <w:r w:rsidRPr="006210F5">
              <w:rPr>
                <w:rFonts w:cs="B Zar" w:hint="cs"/>
                <w:sz w:val="27"/>
                <w:szCs w:val="27"/>
                <w:rtl/>
              </w:rPr>
              <w:t xml:space="preserve"> کارفرما هیچگونه دخالتی در مورد نیروهای تحت پوشش شرکت نداشته و پيمانكار می بایست خدمات موضوع قرارداد را به بهترین نحو ارائه نماید.</w:t>
            </w:r>
          </w:p>
          <w:p w:rsidR="00A02ECC"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تبصره10:</w:t>
            </w:r>
            <w:r w:rsidRPr="006210F5">
              <w:rPr>
                <w:rFonts w:cs="B Zar" w:hint="cs"/>
                <w:sz w:val="27"/>
                <w:szCs w:val="27"/>
                <w:rtl/>
              </w:rPr>
              <w:t xml:space="preserve"> چنانچه امكاناتي (تجهيزات پزشكي، كاري يا اداري و...) توسط كارفرما جهت انجام موضوع مناقصه در اختيار پيمانكار قرار گيرد وي مؤظف مي‌باشد از امكانات ياد شده به نحو احسن نگهداري و حراست نموده و جز براي انجام موضوع مناقصه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6B1997" w:rsidRPr="006210F5" w:rsidRDefault="00A02ECC" w:rsidP="006210F5">
            <w:pPr>
              <w:spacing w:line="216" w:lineRule="auto"/>
              <w:jc w:val="lowKashida"/>
              <w:rPr>
                <w:rFonts w:cs="B Zar"/>
                <w:sz w:val="27"/>
                <w:szCs w:val="27"/>
                <w:rtl/>
              </w:rPr>
            </w:pPr>
            <w:r w:rsidRPr="006210F5">
              <w:rPr>
                <w:rFonts w:cs="B Titr" w:hint="cs"/>
                <w:sz w:val="25"/>
                <w:szCs w:val="25"/>
                <w:u w:val="single"/>
                <w:rtl/>
              </w:rPr>
              <w:t>تبصره11:</w:t>
            </w:r>
            <w:r w:rsidRPr="006210F5">
              <w:rPr>
                <w:rFonts w:cs="B Zar" w:hint="cs"/>
                <w:sz w:val="27"/>
                <w:szCs w:val="27"/>
                <w:rtl/>
              </w:rPr>
              <w:t xml:space="preserve"> هرگاه در اثر فعل يا ترك فعل پيمانكار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پيمانكار بوده ومتعهد به جبران خسارت مي‌باشد.( ميزان خسارت وارده توسط كارشناس ذيصلاح  مورد تأييد دانشگاه محاسبه و توسط كارفرما از تضمین انجام تعهدات يا مبلغ قابل </w:t>
            </w:r>
            <w:r w:rsidRPr="006210F5">
              <w:rPr>
                <w:rFonts w:cs="B Zar" w:hint="cs"/>
                <w:sz w:val="27"/>
                <w:szCs w:val="27"/>
                <w:rtl/>
              </w:rPr>
              <w:lastRenderedPageBreak/>
              <w:t>پرداخت به پيمانكار كسر خواهد شد.)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782D71" w:rsidRPr="006210F5" w:rsidRDefault="00F335B1" w:rsidP="00342694">
            <w:pPr>
              <w:spacing w:line="216" w:lineRule="auto"/>
              <w:jc w:val="lowKashida"/>
              <w:rPr>
                <w:rFonts w:cs="B Zar"/>
                <w:sz w:val="27"/>
                <w:szCs w:val="27"/>
                <w:rtl/>
              </w:rPr>
            </w:pPr>
            <w:r w:rsidRPr="006210F5">
              <w:rPr>
                <w:rFonts w:cs="B Titr" w:hint="cs"/>
                <w:sz w:val="25"/>
                <w:szCs w:val="25"/>
                <w:u w:val="single"/>
                <w:rtl/>
              </w:rPr>
              <w:t>ماده</w:t>
            </w:r>
            <w:r w:rsidR="00342694">
              <w:rPr>
                <w:rFonts w:cs="B Titr" w:hint="cs"/>
                <w:sz w:val="25"/>
                <w:szCs w:val="25"/>
                <w:u w:val="single"/>
                <w:rtl/>
              </w:rPr>
              <w:t>7</w:t>
            </w:r>
            <w:r w:rsidRPr="006210F5">
              <w:rPr>
                <w:rFonts w:cs="B Titr" w:hint="cs"/>
                <w:sz w:val="25"/>
                <w:szCs w:val="25"/>
                <w:u w:val="single"/>
                <w:rtl/>
              </w:rPr>
              <w:t>: تضمین انجام تعهدات</w:t>
            </w:r>
            <w:r w:rsidR="00782D71" w:rsidRPr="006210F5">
              <w:rPr>
                <w:rFonts w:cs="B Titr" w:hint="cs"/>
                <w:sz w:val="25"/>
                <w:szCs w:val="25"/>
                <w:u w:val="single"/>
                <w:rtl/>
              </w:rPr>
              <w:t>:</w:t>
            </w:r>
            <w:r w:rsidR="00782D71" w:rsidRPr="006210F5">
              <w:rPr>
                <w:rFonts w:cs="B Zar" w:hint="cs"/>
                <w:sz w:val="27"/>
                <w:szCs w:val="27"/>
                <w:rtl/>
              </w:rPr>
              <w:t xml:space="preserve"> پيمانكار مي‌بايست قبل از انعقاد قرارداد، معادل 10% </w:t>
            </w:r>
            <w:r w:rsidR="00855B63" w:rsidRPr="006210F5">
              <w:rPr>
                <w:rFonts w:cs="B Zar" w:hint="cs"/>
                <w:sz w:val="27"/>
                <w:szCs w:val="27"/>
                <w:rtl/>
              </w:rPr>
              <w:t xml:space="preserve">كل </w:t>
            </w:r>
            <w:r w:rsidR="00782D71" w:rsidRPr="006210F5">
              <w:rPr>
                <w:rFonts w:cs="B Zar" w:hint="cs"/>
                <w:sz w:val="27"/>
                <w:szCs w:val="27"/>
                <w:rtl/>
              </w:rPr>
              <w:t>مبلغ قرارداد را به صورت ضمانتنامه بانكي يا اوراق بها</w:t>
            </w:r>
            <w:r w:rsidR="006B1997" w:rsidRPr="006210F5">
              <w:rPr>
                <w:rFonts w:cs="B Zar" w:hint="cs"/>
                <w:sz w:val="27"/>
                <w:szCs w:val="27"/>
                <w:rtl/>
              </w:rPr>
              <w:t xml:space="preserve">دار(در صورت تأييد دانشگاه) بابت </w:t>
            </w:r>
            <w:r w:rsidRPr="006210F5">
              <w:rPr>
                <w:rFonts w:cs="B Zar" w:hint="cs"/>
                <w:sz w:val="27"/>
                <w:szCs w:val="27"/>
                <w:rtl/>
              </w:rPr>
              <w:t>تضمین انجام تعهدات</w:t>
            </w:r>
            <w:r w:rsidR="006B1997" w:rsidRPr="006210F5">
              <w:rPr>
                <w:rFonts w:cs="B Zar" w:hint="cs"/>
                <w:sz w:val="27"/>
                <w:szCs w:val="27"/>
                <w:rtl/>
              </w:rPr>
              <w:t xml:space="preserve"> </w:t>
            </w:r>
            <w:r w:rsidR="00782D71" w:rsidRPr="006210F5">
              <w:rPr>
                <w:rFonts w:cs="B Zar" w:hint="cs"/>
                <w:sz w:val="27"/>
                <w:szCs w:val="27"/>
                <w:rtl/>
              </w:rPr>
              <w:t>تهيه و تسليم كارفرما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رضايت واحد و ارائه مفاصاحسابهاي لازم به پيمانكار مسترد خواهد شد. ضبط سپرده فوق مانع مطالبه خسارت زايد بر آن نخواهد بود.</w:t>
            </w:r>
          </w:p>
          <w:p w:rsidR="00782D71" w:rsidRPr="006210F5" w:rsidRDefault="00782D71" w:rsidP="006210F5">
            <w:pPr>
              <w:spacing w:line="216" w:lineRule="auto"/>
              <w:jc w:val="lowKashida"/>
              <w:rPr>
                <w:rFonts w:cs="B Zar"/>
                <w:sz w:val="27"/>
                <w:szCs w:val="27"/>
                <w:rtl/>
              </w:rPr>
            </w:pPr>
            <w:r w:rsidRPr="006210F5">
              <w:rPr>
                <w:rFonts w:cs="B Titr" w:hint="cs"/>
                <w:sz w:val="25"/>
                <w:szCs w:val="25"/>
                <w:u w:val="single"/>
                <w:rtl/>
              </w:rPr>
              <w:t xml:space="preserve"> تبصره:</w:t>
            </w:r>
            <w:r w:rsidRPr="006210F5">
              <w:rPr>
                <w:rFonts w:cs="B Zar" w:hint="cs"/>
                <w:sz w:val="27"/>
                <w:szCs w:val="27"/>
                <w:rtl/>
              </w:rPr>
              <w:t xml:space="preserve"> قبل از سپردن </w:t>
            </w:r>
            <w:r w:rsidR="00F335B1" w:rsidRPr="006210F5">
              <w:rPr>
                <w:rFonts w:cs="B Zar" w:hint="cs"/>
                <w:sz w:val="27"/>
                <w:szCs w:val="27"/>
                <w:rtl/>
              </w:rPr>
              <w:t>تضمین انجام تعهدات</w:t>
            </w:r>
            <w:r w:rsidR="006B1997" w:rsidRPr="006210F5">
              <w:rPr>
                <w:rFonts w:cs="B Zar" w:hint="cs"/>
                <w:sz w:val="27"/>
                <w:szCs w:val="27"/>
                <w:rtl/>
              </w:rPr>
              <w:t xml:space="preserve"> </w:t>
            </w:r>
            <w:r w:rsidRPr="006210F5">
              <w:rPr>
                <w:rFonts w:cs="B Zar" w:hint="cs"/>
                <w:sz w:val="27"/>
                <w:szCs w:val="27"/>
                <w:rtl/>
              </w:rPr>
              <w:t>هيچگونه وجهي حتي علي‌الحساب از طرف كارفرما به پيمانكار پرداخت نخواهد شد.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576857" w:rsidRPr="006210F5" w:rsidRDefault="00782D71" w:rsidP="00342694">
            <w:pPr>
              <w:spacing w:line="216" w:lineRule="auto"/>
              <w:jc w:val="lowKashida"/>
              <w:rPr>
                <w:rFonts w:cs="B Zar"/>
                <w:sz w:val="27"/>
                <w:szCs w:val="27"/>
              </w:rPr>
            </w:pPr>
            <w:r w:rsidRPr="006210F5">
              <w:rPr>
                <w:rFonts w:cs="B Titr" w:hint="cs"/>
                <w:sz w:val="25"/>
                <w:szCs w:val="25"/>
                <w:u w:val="single"/>
                <w:rtl/>
              </w:rPr>
              <w:t>ماده</w:t>
            </w:r>
            <w:r w:rsidR="00342694">
              <w:rPr>
                <w:rFonts w:cs="B Titr" w:hint="cs"/>
                <w:sz w:val="25"/>
                <w:szCs w:val="25"/>
                <w:u w:val="single"/>
                <w:rtl/>
              </w:rPr>
              <w:t>8</w:t>
            </w:r>
            <w:r w:rsidRPr="006210F5">
              <w:rPr>
                <w:rFonts w:cs="B Titr" w:hint="cs"/>
                <w:sz w:val="25"/>
                <w:szCs w:val="25"/>
                <w:u w:val="single"/>
                <w:rtl/>
              </w:rPr>
              <w:t>: جرائم و فسخ قرارداد:</w:t>
            </w:r>
            <w:r w:rsidR="007A4568" w:rsidRPr="006210F5">
              <w:rPr>
                <w:rFonts w:cs="B Zar" w:hint="cs"/>
                <w:sz w:val="27"/>
                <w:szCs w:val="27"/>
                <w:rtl/>
              </w:rPr>
              <w:t xml:space="preserve"> </w:t>
            </w:r>
            <w:r w:rsidR="00576857" w:rsidRPr="006210F5">
              <w:rPr>
                <w:rFonts w:cs="B Zar" w:hint="cs"/>
                <w:sz w:val="27"/>
                <w:szCs w:val="27"/>
                <w:rtl/>
              </w:rPr>
              <w:t>پيمانكار موظف به انجام مفاد قرارداد مي باشد. چنانچه بازرسان مديريت خدمات پشتيباني و يا کارفرمای مربوطه در بررسي و بازديدها با اشكالي مواجه و يا مسامحه اي از سوي پيمانكار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پيمانكار (مبلغ حق مدیریت در قراردادهای حساب مشترک) اقدام خواهد شد. در صورت بروز خسارت، ضمن اخذ جرائم ذکر شده، جبران میزان خسارت وارده براساس برآورد کارشناس مورد تأیید دانشگاه به عهده پيمانكار می باشد.</w:t>
            </w:r>
          </w:p>
          <w:p w:rsidR="00576857"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تبصره1:</w:t>
            </w:r>
            <w:r w:rsidRPr="006210F5">
              <w:rPr>
                <w:rFonts w:cs="B Zar" w:hint="cs"/>
                <w:sz w:val="27"/>
                <w:szCs w:val="27"/>
                <w:rtl/>
              </w:rPr>
              <w:t xml:space="preserve"> در صورتيكه تعداد اخطار كتبي ظرف مدت دو ماه به چهار مورد برسد كارفرما مي‌تواند قراردادپيمانكار را يك جانبه فسخ و مراتب را جهت تعطيل نمودن عمليات موضوع مناقصه به پيمانكار اعلام نمايد . در اين صورت تضمین انجام تعهدات وي به نفع دولت ضبط خواهد شد.بديهي است پيمانكار در اين خصوص حق هيچگونه اعتراضي در مراجع قضايي را ندارد.</w:t>
            </w:r>
          </w:p>
          <w:p w:rsidR="00576857"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تبصره2:</w:t>
            </w:r>
            <w:r w:rsidRPr="006210F5">
              <w:rPr>
                <w:rFonts w:cs="B Zar" w:hint="cs"/>
                <w:sz w:val="27"/>
                <w:szCs w:val="27"/>
                <w:rtl/>
              </w:rPr>
              <w:t xml:space="preserve"> كارفرما می‌تواند در صورت عدم رعايت  هر يک از مفاد موضوع مناقصه توسط پيمانكار و به تشخيص خود، پس از تعيين مهلت معين، نسبت به فسخ يکجانبه قرارداد اقدام نمايد و پيمانكار در اين خصوص حق هيچگونه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بر عهده ندارد.</w:t>
            </w:r>
          </w:p>
          <w:p w:rsidR="00576857" w:rsidRPr="006210F5" w:rsidRDefault="00576857" w:rsidP="006210F5">
            <w:pPr>
              <w:spacing w:line="216" w:lineRule="auto"/>
              <w:jc w:val="lowKashida"/>
              <w:rPr>
                <w:rFonts w:cs="B Zar"/>
                <w:sz w:val="27"/>
                <w:szCs w:val="27"/>
                <w:rtl/>
              </w:rPr>
            </w:pPr>
            <w:r w:rsidRPr="006210F5">
              <w:rPr>
                <w:rFonts w:cs="B Titr" w:hint="cs"/>
                <w:sz w:val="25"/>
                <w:szCs w:val="25"/>
                <w:u w:val="single"/>
                <w:rtl/>
              </w:rPr>
              <w:t xml:space="preserve">تبصره 3: </w:t>
            </w:r>
            <w:r w:rsidRPr="006210F5">
              <w:rPr>
                <w:rFonts w:cs="B Zar" w:hint="cs"/>
                <w:sz w:val="27"/>
                <w:szCs w:val="27"/>
                <w:rtl/>
              </w:rPr>
              <w:t>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پيمانكار و پرسنل تحت پوشش، ضمن اخطار كتبي در چهار نوبت، نسبت به فسخ قرارداد، ضبط تضمین انجام تعهدات و كسر خسارت وارده از مطالبات پيمانكار اقدام نمايد.</w:t>
            </w:r>
          </w:p>
          <w:p w:rsidR="00576857"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 4:</w:t>
            </w:r>
            <w:r w:rsidRPr="006210F5">
              <w:rPr>
                <w:rFonts w:cs="B Zar" w:hint="cs"/>
                <w:sz w:val="27"/>
                <w:szCs w:val="27"/>
                <w:rtl/>
              </w:rPr>
              <w:t xml:space="preserve"> كارفرما مي‌تواند در صورت انحلال، ورشكسته شدن و عدم توانائي مالي پيمانكار، ضمن ضبط تضمین انجام </w:t>
            </w:r>
            <w:r w:rsidRPr="006210F5">
              <w:rPr>
                <w:rFonts w:cs="B Zar" w:hint="cs"/>
                <w:sz w:val="27"/>
                <w:szCs w:val="27"/>
                <w:rtl/>
              </w:rPr>
              <w:lastRenderedPageBreak/>
              <w:t>تعهدات، قرارداد را يكجانبه فسخ و به كار پيمانكار خاتمه دهد و پيمانكار حق هيچگونه اعتراضي نخواهد داشت و در صورت بروز خسارت، كارفرما مي‌تواند ميزان خسارت وارده برآورد شده توسط كارشناس ذيصلاح را از پيمانكار دريافت نمايد.</w:t>
            </w:r>
          </w:p>
          <w:p w:rsidR="00576857"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 5:</w:t>
            </w:r>
            <w:r w:rsidRPr="006210F5">
              <w:rPr>
                <w:rFonts w:cs="B Zar" w:hint="cs"/>
                <w:sz w:val="27"/>
                <w:szCs w:val="27"/>
                <w:rtl/>
              </w:rPr>
              <w:t xml:space="preserve"> كليه اسرار و اطلاعاتي كه به موجب اين شرايط در اختيار پيمانكار و نيروهاي تحت پوشش وی قرار مي‌گيرد در حكم امانت بوده و پيمانكار حق افشاي آنها به غير را به هيچ طريقي ندارد. در صورت هرگونه گزارش و تأييد حراست دانشگاه، كارفرما مي‌تواند نسبت به فسخ قرارداد موضوع مناقصه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576857"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 6:</w:t>
            </w:r>
            <w:r w:rsidRPr="006210F5">
              <w:rPr>
                <w:rFonts w:cs="B Zar" w:hint="cs"/>
                <w:sz w:val="27"/>
                <w:szCs w:val="27"/>
                <w:rtl/>
              </w:rPr>
              <w:t xml:space="preserve"> چنانچه در طول مدت برگزاري و انجام مراحل مناقصه و بعد از آن و اعلام پيمانكار و عقد قرارداد و... هرگونه تغييراتي در قوانين و مصوبات دولت ابلاغ و دستور اجرا داده شود، دانشگاه بدون پرداخت هيچگونه وجهي بابت خسارت و... مجاز به لغو مناقصه و عدم اعلام پيمانكار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p w:rsidR="00782D71"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 7:</w:t>
            </w:r>
            <w:r w:rsidRPr="006210F5">
              <w:rPr>
                <w:rFonts w:cs="B Zar" w:hint="cs"/>
                <w:sz w:val="27"/>
                <w:szCs w:val="27"/>
                <w:rtl/>
              </w:rPr>
              <w:t xml:space="preserve"> در صورتی که قبل از شروع یا در حین انجام خدمات موضوع قرارداد، عدم صلاحیت شرکت پيمانكار از سوی حراست دانشگاه یا سایر مراجع ذیصلاح اعلام گردد، کارفرما درخصوص فسخ یکجانبه قرارداد مختار بوده و پيمانكار حق هیچ گونه اعتراضی نخواهد داشت.</w:t>
            </w:r>
          </w:p>
        </w:tc>
      </w:tr>
    </w:tbl>
    <w:p w:rsidR="00474E16" w:rsidRPr="006210F5" w:rsidRDefault="00474E16"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782D71" w:rsidRPr="00342694" w:rsidRDefault="00782D71" w:rsidP="00342694">
            <w:pPr>
              <w:jc w:val="lowKashida"/>
              <w:rPr>
                <w:rFonts w:cs="2  Zar"/>
                <w:color w:val="000000"/>
                <w:sz w:val="27"/>
                <w:szCs w:val="27"/>
                <w:rtl/>
              </w:rPr>
            </w:pPr>
            <w:r w:rsidRPr="006210F5">
              <w:rPr>
                <w:rFonts w:cs="B Titr" w:hint="cs"/>
                <w:sz w:val="25"/>
                <w:szCs w:val="25"/>
                <w:u w:val="single"/>
                <w:rtl/>
              </w:rPr>
              <w:t>ماده</w:t>
            </w:r>
            <w:r w:rsidR="00342694">
              <w:rPr>
                <w:rFonts w:cs="B Titr" w:hint="cs"/>
                <w:sz w:val="25"/>
                <w:szCs w:val="25"/>
                <w:u w:val="single"/>
                <w:rtl/>
              </w:rPr>
              <w:t>9</w:t>
            </w:r>
            <w:r w:rsidRPr="006210F5">
              <w:rPr>
                <w:rFonts w:cs="B Titr" w:hint="cs"/>
                <w:sz w:val="25"/>
                <w:szCs w:val="25"/>
                <w:u w:val="single"/>
                <w:rtl/>
              </w:rPr>
              <w:t>: توان مالي:</w:t>
            </w:r>
            <w:r w:rsidRPr="006210F5">
              <w:rPr>
                <w:rFonts w:cs="B Zar" w:hint="cs"/>
                <w:sz w:val="27"/>
                <w:szCs w:val="27"/>
                <w:rtl/>
              </w:rPr>
              <w:t xml:space="preserve"> </w:t>
            </w:r>
            <w:r w:rsidR="00342694" w:rsidRPr="00342694">
              <w:rPr>
                <w:rFonts w:cs="B Zar" w:hint="cs"/>
                <w:sz w:val="27"/>
                <w:szCs w:val="27"/>
                <w:rtl/>
              </w:rPr>
              <w:t>با توجه به نوسان تخصيص اعتبار و احتمال عدم پرداخت مطالبات پيمانكار در پايان هر ماه، پيمانكار مي بايست توانايي تأمين و پرداخت حداقل سه ماه حقوق و مزاياي پرسنل تحت پوشش و هزينه هاي مربوط به موضوع قرارداد را داشته باشد.</w:t>
            </w:r>
          </w:p>
        </w:tc>
      </w:tr>
    </w:tbl>
    <w:p w:rsidR="00DB2B3F" w:rsidRPr="006210F5" w:rsidRDefault="00DB2B3F"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782D71" w:rsidRPr="006210F5" w:rsidRDefault="00782D71" w:rsidP="00342694">
            <w:pPr>
              <w:spacing w:line="216" w:lineRule="auto"/>
              <w:jc w:val="lowKashida"/>
              <w:rPr>
                <w:rFonts w:cs="B Zar"/>
                <w:sz w:val="27"/>
                <w:szCs w:val="27"/>
                <w:rtl/>
              </w:rPr>
            </w:pPr>
            <w:r w:rsidRPr="006210F5">
              <w:rPr>
                <w:rFonts w:cs="B Titr" w:hint="cs"/>
                <w:sz w:val="25"/>
                <w:szCs w:val="25"/>
                <w:u w:val="single"/>
                <w:rtl/>
              </w:rPr>
              <w:t>ماده</w:t>
            </w:r>
            <w:r w:rsidR="00342694">
              <w:rPr>
                <w:rFonts w:cs="B Titr" w:hint="cs"/>
                <w:sz w:val="25"/>
                <w:szCs w:val="25"/>
                <w:u w:val="single"/>
                <w:rtl/>
              </w:rPr>
              <w:t>10</w:t>
            </w:r>
            <w:r w:rsidRPr="006210F5">
              <w:rPr>
                <w:rFonts w:cs="B Titr" w:hint="cs"/>
                <w:sz w:val="25"/>
                <w:szCs w:val="25"/>
                <w:u w:val="single"/>
                <w:rtl/>
              </w:rPr>
              <w:t>: كاهش و افزايش:</w:t>
            </w:r>
            <w:r w:rsidRPr="006210F5">
              <w:rPr>
                <w:rFonts w:cs="B Zar" w:hint="cs"/>
                <w:sz w:val="27"/>
                <w:szCs w:val="27"/>
                <w:rtl/>
              </w:rPr>
              <w:t xml:space="preserve"> كارفرما مي‌تواند پس از اخذ مجوزهاي لازم از دانشگاه (مديريت خدمات پشتيباني) حجم عمليات </w:t>
            </w:r>
            <w:r w:rsidR="00576857" w:rsidRPr="006210F5">
              <w:rPr>
                <w:rFonts w:cs="B Zar" w:hint="cs"/>
                <w:sz w:val="27"/>
                <w:szCs w:val="27"/>
                <w:rtl/>
              </w:rPr>
              <w:t xml:space="preserve">موضوع مناقصه </w:t>
            </w:r>
            <w:r w:rsidRPr="006210F5">
              <w:rPr>
                <w:rFonts w:cs="B Zar" w:hint="cs"/>
                <w:sz w:val="27"/>
                <w:szCs w:val="27"/>
                <w:rtl/>
              </w:rPr>
              <w:t xml:space="preserve"> و به تبع آن مبلغ ريالي قرارداد را تا 25% كاهش يا افزايش دهد.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782D71" w:rsidRPr="006210F5" w:rsidRDefault="00782D71" w:rsidP="00342694">
            <w:pPr>
              <w:spacing w:line="216" w:lineRule="auto"/>
              <w:jc w:val="lowKashida"/>
              <w:rPr>
                <w:rFonts w:cs="B Zar"/>
                <w:sz w:val="27"/>
                <w:szCs w:val="27"/>
                <w:rtl/>
              </w:rPr>
            </w:pPr>
            <w:r w:rsidRPr="006210F5">
              <w:rPr>
                <w:rFonts w:cs="B Titr" w:hint="cs"/>
                <w:sz w:val="25"/>
                <w:szCs w:val="25"/>
                <w:u w:val="single"/>
                <w:rtl/>
              </w:rPr>
              <w:t>ماده</w:t>
            </w:r>
            <w:r w:rsidR="00342694">
              <w:rPr>
                <w:rFonts w:cs="B Titr" w:hint="cs"/>
                <w:sz w:val="25"/>
                <w:szCs w:val="25"/>
                <w:u w:val="single"/>
                <w:rtl/>
              </w:rPr>
              <w:t>11</w:t>
            </w:r>
            <w:r w:rsidRPr="006210F5">
              <w:rPr>
                <w:rFonts w:cs="B Titr" w:hint="cs"/>
                <w:sz w:val="25"/>
                <w:szCs w:val="25"/>
                <w:u w:val="single"/>
                <w:rtl/>
              </w:rPr>
              <w:t>: منع مداخله:</w:t>
            </w:r>
            <w:r w:rsidRPr="006210F5">
              <w:rPr>
                <w:rFonts w:cs="B Zar" w:hint="cs"/>
                <w:sz w:val="27"/>
                <w:szCs w:val="27"/>
                <w:rtl/>
              </w:rPr>
              <w:t xml:space="preserve"> </w:t>
            </w:r>
            <w:r w:rsidR="00576857" w:rsidRPr="006210F5">
              <w:rPr>
                <w:rFonts w:cs="B Zar" w:hint="cs"/>
                <w:sz w:val="27"/>
                <w:szCs w:val="27"/>
                <w:rtl/>
              </w:rPr>
              <w:t>پيمانكار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782D71" w:rsidRPr="006210F5" w:rsidRDefault="00782D71" w:rsidP="00342694">
            <w:pPr>
              <w:spacing w:line="216" w:lineRule="auto"/>
              <w:jc w:val="lowKashida"/>
              <w:rPr>
                <w:rFonts w:cs="B Zar"/>
                <w:sz w:val="27"/>
                <w:szCs w:val="27"/>
                <w:rtl/>
              </w:rPr>
            </w:pPr>
            <w:r w:rsidRPr="006210F5">
              <w:rPr>
                <w:rFonts w:cs="B Titr" w:hint="cs"/>
                <w:sz w:val="25"/>
                <w:szCs w:val="25"/>
                <w:u w:val="single"/>
                <w:rtl/>
              </w:rPr>
              <w:t>ماده</w:t>
            </w:r>
            <w:r w:rsidR="00342694">
              <w:rPr>
                <w:rFonts w:cs="B Titr" w:hint="cs"/>
                <w:sz w:val="25"/>
                <w:szCs w:val="25"/>
                <w:u w:val="single"/>
                <w:rtl/>
              </w:rPr>
              <w:t>12</w:t>
            </w:r>
            <w:r w:rsidRPr="006210F5">
              <w:rPr>
                <w:rFonts w:cs="B Titr" w:hint="cs"/>
                <w:sz w:val="25"/>
                <w:szCs w:val="25"/>
                <w:u w:val="single"/>
                <w:rtl/>
              </w:rPr>
              <w:t>: انتقال به غير:</w:t>
            </w:r>
            <w:r w:rsidR="00B35A4B" w:rsidRPr="006210F5">
              <w:rPr>
                <w:rFonts w:cs="B Zar" w:hint="cs"/>
                <w:sz w:val="27"/>
                <w:szCs w:val="27"/>
                <w:rtl/>
              </w:rPr>
              <w:t xml:space="preserve"> </w:t>
            </w:r>
            <w:r w:rsidR="00576857" w:rsidRPr="006210F5">
              <w:rPr>
                <w:rFonts w:cs="B Zar" w:hint="cs"/>
                <w:sz w:val="27"/>
                <w:szCs w:val="27"/>
                <w:rtl/>
              </w:rPr>
              <w:t xml:space="preserve">پيمانكار نمي‌تواند بدون موافقت كتبي كارفرماو دانشگاه نسبت به واگذاري كلي و جزئي موضوع مناقصه به اشخاص حقيقي و حقوقي ديگر اقدام نمايد. در غيراين صورت كارفرما حق دارد نسبت به  فسخ يكجانبه قراردادو </w:t>
            </w:r>
            <w:r w:rsidR="00576857" w:rsidRPr="006210F5">
              <w:rPr>
                <w:rFonts w:cs="B Zar" w:hint="cs"/>
                <w:sz w:val="27"/>
                <w:szCs w:val="27"/>
                <w:rtl/>
              </w:rPr>
              <w:lastRenderedPageBreak/>
              <w:t>ضبط ضمانت به نفع دولت اقدام وخسارت وارده را از پيمانكار دريافت نمايد.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782D71" w:rsidRPr="006210F5" w:rsidRDefault="00782D71" w:rsidP="00342694">
            <w:pPr>
              <w:spacing w:line="216" w:lineRule="auto"/>
              <w:jc w:val="lowKashida"/>
              <w:rPr>
                <w:rFonts w:cs="B Zar"/>
                <w:sz w:val="27"/>
                <w:szCs w:val="27"/>
                <w:rtl/>
              </w:rPr>
            </w:pPr>
            <w:r w:rsidRPr="006210F5">
              <w:rPr>
                <w:rFonts w:cs="B Titr" w:hint="cs"/>
                <w:sz w:val="25"/>
                <w:szCs w:val="25"/>
                <w:u w:val="single"/>
                <w:rtl/>
              </w:rPr>
              <w:t>ماده1</w:t>
            </w:r>
            <w:r w:rsidR="00342694">
              <w:rPr>
                <w:rFonts w:cs="B Titr" w:hint="cs"/>
                <w:sz w:val="25"/>
                <w:szCs w:val="25"/>
                <w:u w:val="single"/>
                <w:rtl/>
              </w:rPr>
              <w:t>3</w:t>
            </w:r>
            <w:r w:rsidRPr="006210F5">
              <w:rPr>
                <w:rFonts w:cs="B Titr" w:hint="cs"/>
                <w:sz w:val="25"/>
                <w:szCs w:val="25"/>
                <w:u w:val="single"/>
                <w:rtl/>
              </w:rPr>
              <w:t>: فورس ماژور:</w:t>
            </w:r>
            <w:r w:rsidRPr="006210F5">
              <w:rPr>
                <w:rFonts w:cs="B Zar" w:hint="cs"/>
                <w:sz w:val="27"/>
                <w:szCs w:val="27"/>
                <w:rtl/>
              </w:rPr>
              <w:t xml:space="preserve"> </w:t>
            </w:r>
            <w:r w:rsidR="00576857" w:rsidRPr="006210F5">
              <w:rPr>
                <w:rFonts w:cs="B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782D71" w:rsidRPr="006210F5" w:rsidRDefault="00782D71"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576857" w:rsidRPr="006210F5" w:rsidRDefault="00782D71" w:rsidP="00342694">
            <w:pPr>
              <w:spacing w:line="216" w:lineRule="auto"/>
              <w:jc w:val="lowKashida"/>
              <w:rPr>
                <w:rFonts w:cs="B Zar"/>
                <w:sz w:val="27"/>
                <w:szCs w:val="27"/>
              </w:rPr>
            </w:pPr>
            <w:r w:rsidRPr="006210F5">
              <w:rPr>
                <w:rFonts w:cs="B Titr" w:hint="cs"/>
                <w:sz w:val="25"/>
                <w:szCs w:val="25"/>
                <w:u w:val="single"/>
                <w:rtl/>
              </w:rPr>
              <w:t>ماده1</w:t>
            </w:r>
            <w:r w:rsidR="00342694">
              <w:rPr>
                <w:rFonts w:cs="B Titr" w:hint="cs"/>
                <w:sz w:val="25"/>
                <w:szCs w:val="25"/>
                <w:u w:val="single"/>
                <w:rtl/>
              </w:rPr>
              <w:t>4</w:t>
            </w:r>
            <w:r w:rsidRPr="006210F5">
              <w:rPr>
                <w:rFonts w:cs="B Titr" w:hint="cs"/>
                <w:sz w:val="25"/>
                <w:szCs w:val="25"/>
                <w:u w:val="single"/>
                <w:rtl/>
              </w:rPr>
              <w:t>: تمديد سه ماهه:</w:t>
            </w:r>
            <w:r w:rsidRPr="006210F5">
              <w:rPr>
                <w:rFonts w:cs="B Zar" w:hint="cs"/>
                <w:sz w:val="27"/>
                <w:szCs w:val="27"/>
                <w:rtl/>
              </w:rPr>
              <w:t xml:space="preserve"> </w:t>
            </w:r>
            <w:r w:rsidR="00576857" w:rsidRPr="006210F5">
              <w:rPr>
                <w:rFonts w:cs="B Zar" w:hint="cs"/>
                <w:sz w:val="27"/>
                <w:szCs w:val="27"/>
                <w:rtl/>
              </w:rPr>
              <w:t>پيمانكار موظف خواهد بود پس از اتمام قرارداد تا معرفي پيمانكار جديد به مدت سه ماه با مبلغ كارشناسي و شرايط تعيين شده در قرارداد به كار خود ادامه دهد.</w:t>
            </w:r>
          </w:p>
          <w:p w:rsidR="00782D71"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w:t>
            </w:r>
            <w:r w:rsidRPr="006210F5">
              <w:rPr>
                <w:rFonts w:cs="B Zar" w:hint="cs"/>
                <w:sz w:val="27"/>
                <w:szCs w:val="27"/>
                <w:rtl/>
              </w:rPr>
              <w:t xml:space="preserve"> در صورتيكه پيمانكار به دلايلي تمايل و يا توانائي لازم جهت انجام تعهدات موضوع مناقصه را نداشته باشد مي بايست از زمان‌اعلام‌كتبي به كارفرما به مدت سه‌ماه بكار خود ادامه‌دهد تا ضمن بررسي‌كارفرما در رابطه با ادامه يا فسخ قرارداد موضوع مناقصه اتخاذ تصميم گردد. بديهي است كه كارفرما درضبط سپرده تضمین انجام تعهدات وي به‌نفع دولت مختارخواهد بود.</w:t>
            </w:r>
          </w:p>
        </w:tc>
      </w:tr>
    </w:tbl>
    <w:p w:rsidR="00474E16" w:rsidRPr="006210F5" w:rsidRDefault="00474E16" w:rsidP="006210F5">
      <w:pPr>
        <w:spacing w:line="216" w:lineRule="auto"/>
        <w:jc w:val="lowKashida"/>
        <w:rPr>
          <w:rFonts w:cs="B Za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6210F5" w:rsidTr="00BC3AC0">
        <w:tc>
          <w:tcPr>
            <w:tcW w:w="9854" w:type="dxa"/>
          </w:tcPr>
          <w:p w:rsidR="00576857" w:rsidRPr="006210F5" w:rsidRDefault="00782D71" w:rsidP="00342694">
            <w:pPr>
              <w:spacing w:line="216" w:lineRule="auto"/>
              <w:jc w:val="lowKashida"/>
              <w:rPr>
                <w:rFonts w:cs="B Zar"/>
                <w:sz w:val="27"/>
                <w:szCs w:val="27"/>
              </w:rPr>
            </w:pPr>
            <w:r w:rsidRPr="006210F5">
              <w:rPr>
                <w:rFonts w:cs="B Titr" w:hint="cs"/>
                <w:sz w:val="25"/>
                <w:szCs w:val="25"/>
                <w:u w:val="single"/>
                <w:rtl/>
              </w:rPr>
              <w:t>ماده1</w:t>
            </w:r>
            <w:r w:rsidR="00342694">
              <w:rPr>
                <w:rFonts w:cs="B Titr" w:hint="cs"/>
                <w:sz w:val="25"/>
                <w:szCs w:val="25"/>
                <w:u w:val="single"/>
                <w:rtl/>
              </w:rPr>
              <w:t>5</w:t>
            </w:r>
            <w:r w:rsidRPr="006210F5">
              <w:rPr>
                <w:rFonts w:cs="B Titr" w:hint="cs"/>
                <w:sz w:val="25"/>
                <w:szCs w:val="25"/>
                <w:u w:val="single"/>
                <w:rtl/>
              </w:rPr>
              <w:t xml:space="preserve">: </w:t>
            </w:r>
            <w:r w:rsidR="00576857" w:rsidRPr="006210F5">
              <w:rPr>
                <w:rFonts w:cs="B Titr" w:hint="cs"/>
                <w:sz w:val="25"/>
                <w:szCs w:val="25"/>
                <w:u w:val="single"/>
                <w:rtl/>
              </w:rPr>
              <w:t>عدم تعهد كارفرما:</w:t>
            </w:r>
            <w:r w:rsidR="00576857" w:rsidRPr="006210F5">
              <w:rPr>
                <w:rFonts w:cs="B Zar" w:hint="cs"/>
                <w:sz w:val="27"/>
                <w:szCs w:val="27"/>
                <w:rtl/>
              </w:rPr>
              <w:t xml:space="preserve"> كليه كارگران تحت پوشش پيمانكار هيچگونه رابطه استخدامي با كارفرما نداشته و مسئوليتهاي حقوقي و جزايي ناشي از روابط كار و مقررات قانون تأمين اجتماعي و طرح طبقه‌بندي مشاغل و... برعهده پيمانكار بوده و در اين زمينه كارفرما هيچگونه مسئوليتي اعم از استخدامي و دعاوي در محاكم نسبت به پرسنل تحت پوشش پيمانكار را عهده‌دار نيست. كارفرما در مقابل اشخاص ثالث و خسارت ناشي از عمكرد پيمانكار و پرسنل تحت پوشش آن هيچگونه مسئوليتي نداشته و در كليه موارد پيمانكار جوابگو خواهد بود.</w:t>
            </w:r>
          </w:p>
          <w:p w:rsidR="00782D71" w:rsidRPr="006210F5" w:rsidRDefault="00576857" w:rsidP="006210F5">
            <w:pPr>
              <w:spacing w:line="216" w:lineRule="auto"/>
              <w:jc w:val="lowKashida"/>
              <w:rPr>
                <w:rFonts w:cs="B Zar"/>
                <w:sz w:val="27"/>
                <w:szCs w:val="27"/>
                <w:rtl/>
              </w:rPr>
            </w:pPr>
            <w:r w:rsidRPr="006210F5">
              <w:rPr>
                <w:rFonts w:cs="B Titr" w:hint="cs"/>
                <w:sz w:val="25"/>
                <w:szCs w:val="25"/>
                <w:u w:val="single"/>
                <w:rtl/>
              </w:rPr>
              <w:t>تبصره:</w:t>
            </w:r>
            <w:r w:rsidRPr="006210F5">
              <w:rPr>
                <w:rFonts w:cs="B Zar" w:hint="cs"/>
                <w:sz w:val="27"/>
                <w:szCs w:val="27"/>
                <w:rtl/>
              </w:rPr>
              <w:t xml:space="preserve"> 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r w:rsidR="00782D71" w:rsidRPr="006210F5" w:rsidTr="00BC3AC0">
        <w:tc>
          <w:tcPr>
            <w:tcW w:w="9854" w:type="dxa"/>
          </w:tcPr>
          <w:p w:rsidR="00782D71" w:rsidRPr="006210F5" w:rsidRDefault="00782D71" w:rsidP="00342694">
            <w:pPr>
              <w:spacing w:line="216" w:lineRule="auto"/>
              <w:jc w:val="lowKashida"/>
              <w:rPr>
                <w:rFonts w:cs="B Zar"/>
                <w:sz w:val="27"/>
                <w:szCs w:val="27"/>
                <w:rtl/>
              </w:rPr>
            </w:pPr>
            <w:r w:rsidRPr="006210F5">
              <w:rPr>
                <w:rFonts w:cs="B Titr" w:hint="cs"/>
                <w:sz w:val="25"/>
                <w:szCs w:val="25"/>
                <w:u w:val="single"/>
                <w:rtl/>
              </w:rPr>
              <w:t>ماده1</w:t>
            </w:r>
            <w:r w:rsidR="00342694">
              <w:rPr>
                <w:rFonts w:cs="B Titr" w:hint="cs"/>
                <w:sz w:val="25"/>
                <w:szCs w:val="25"/>
                <w:u w:val="single"/>
                <w:rtl/>
              </w:rPr>
              <w:t>6</w:t>
            </w:r>
            <w:r w:rsidRPr="006210F5">
              <w:rPr>
                <w:rFonts w:cs="B Titr" w:hint="cs"/>
                <w:sz w:val="25"/>
                <w:szCs w:val="25"/>
                <w:u w:val="single"/>
                <w:rtl/>
              </w:rPr>
              <w:t>: رفع اختلاف:</w:t>
            </w:r>
            <w:r w:rsidRPr="006210F5">
              <w:rPr>
                <w:rFonts w:cs="B Zar" w:hint="cs"/>
                <w:sz w:val="27"/>
                <w:szCs w:val="27"/>
                <w:rtl/>
              </w:rPr>
              <w:t xml:space="preserve"> </w:t>
            </w:r>
            <w:r w:rsidR="00576857" w:rsidRPr="006210F5">
              <w:rPr>
                <w:rFonts w:cs="B Zar" w:hint="cs"/>
                <w:sz w:val="27"/>
                <w:szCs w:val="27"/>
                <w:rtl/>
              </w:rPr>
              <w:t>طرفين قرارداد كوشش خواهند نمود اختلاف ناشي از تعبير و تفسير موضوع مناقصه را حل و فصل نموده، در غيراينصورت موضوع از طريق اداره حقوقي دانشگاه رسيدگي و چنانچه رفع اختلاف نشد از طريق مراجع قضائي اقدام خواهد شد.</w:t>
            </w:r>
          </w:p>
        </w:tc>
      </w:tr>
      <w:tr w:rsidR="00782D71" w:rsidRPr="006210F5" w:rsidTr="006210F5">
        <w:trPr>
          <w:trHeight w:val="416"/>
        </w:trPr>
        <w:tc>
          <w:tcPr>
            <w:tcW w:w="9854" w:type="dxa"/>
          </w:tcPr>
          <w:p w:rsidR="00782D71" w:rsidRPr="006210F5" w:rsidRDefault="00782D71" w:rsidP="00342694">
            <w:pPr>
              <w:spacing w:line="216" w:lineRule="auto"/>
              <w:jc w:val="lowKashida"/>
              <w:rPr>
                <w:rFonts w:cs="B Zar"/>
                <w:sz w:val="27"/>
                <w:szCs w:val="27"/>
                <w:rtl/>
              </w:rPr>
            </w:pPr>
            <w:r w:rsidRPr="006210F5">
              <w:rPr>
                <w:rFonts w:cs="B Titr" w:hint="cs"/>
                <w:sz w:val="25"/>
                <w:szCs w:val="25"/>
                <w:u w:val="single"/>
                <w:rtl/>
              </w:rPr>
              <w:t>ماده</w:t>
            </w:r>
            <w:r w:rsidR="00342694">
              <w:rPr>
                <w:rFonts w:cs="B Titr" w:hint="cs"/>
                <w:sz w:val="25"/>
                <w:szCs w:val="25"/>
                <w:u w:val="single"/>
                <w:rtl/>
              </w:rPr>
              <w:t>17</w:t>
            </w:r>
            <w:r w:rsidRPr="006210F5">
              <w:rPr>
                <w:rFonts w:cs="B Titr" w:hint="cs"/>
                <w:sz w:val="25"/>
                <w:szCs w:val="25"/>
                <w:u w:val="single"/>
                <w:rtl/>
              </w:rPr>
              <w:t>: اقامتگاه قانوني پيمانكار:</w:t>
            </w:r>
            <w:r w:rsidRPr="006210F5">
              <w:rPr>
                <w:rFonts w:cs="B Zar" w:hint="cs"/>
                <w:sz w:val="27"/>
                <w:szCs w:val="27"/>
                <w:rtl/>
              </w:rPr>
              <w:t xml:space="preserve"> </w:t>
            </w:r>
            <w:r w:rsidR="00576857" w:rsidRPr="006210F5">
              <w:rPr>
                <w:rFonts w:cs="B Zar" w:hint="cs"/>
                <w:sz w:val="27"/>
                <w:szCs w:val="27"/>
                <w:rtl/>
              </w:rPr>
              <w:t>همان است كه در شرايط مناقصه ذكر شده و هرگونه مكاتبه‌اي كه به آدرس پيمانكار ارسال گردد، ابلاغ شده تلقي مي‌شود و پيمانكار متعهد مي‌گردد در صورت تغيير محل و شماره تماس حداكثر ظرف مدت پنج روز آدرس و شماره تماس جديد را به كارفرما و مدیریت خدمات پشتیبانی اعلام نمايد.</w:t>
            </w:r>
          </w:p>
        </w:tc>
      </w:tr>
      <w:tr w:rsidR="00131F20" w:rsidRPr="006210F5" w:rsidTr="00BC3AC0">
        <w:tc>
          <w:tcPr>
            <w:tcW w:w="9854" w:type="dxa"/>
          </w:tcPr>
          <w:p w:rsidR="00131F20" w:rsidRPr="006210F5" w:rsidRDefault="00131F20" w:rsidP="00342694">
            <w:pPr>
              <w:spacing w:line="216" w:lineRule="auto"/>
              <w:jc w:val="lowKashida"/>
              <w:rPr>
                <w:rFonts w:cs="B Zar"/>
                <w:sz w:val="27"/>
                <w:szCs w:val="27"/>
                <w:rtl/>
              </w:rPr>
            </w:pPr>
            <w:r w:rsidRPr="006210F5">
              <w:rPr>
                <w:rFonts w:cs="B Titr" w:hint="cs"/>
                <w:sz w:val="25"/>
                <w:szCs w:val="25"/>
                <w:u w:val="single"/>
                <w:rtl/>
              </w:rPr>
              <w:t>ماده1</w:t>
            </w:r>
            <w:r w:rsidR="00342694">
              <w:rPr>
                <w:rFonts w:cs="B Titr" w:hint="cs"/>
                <w:sz w:val="25"/>
                <w:szCs w:val="25"/>
                <w:u w:val="single"/>
                <w:rtl/>
              </w:rPr>
              <w:t>8</w:t>
            </w:r>
            <w:r w:rsidRPr="006210F5">
              <w:rPr>
                <w:rFonts w:cs="B Titr" w:hint="cs"/>
                <w:sz w:val="25"/>
                <w:szCs w:val="25"/>
                <w:u w:val="single"/>
                <w:rtl/>
              </w:rPr>
              <w:t>: اطلاع از شرايط قرارداد:</w:t>
            </w:r>
            <w:r w:rsidR="005E5D7C" w:rsidRPr="006D70A8">
              <w:rPr>
                <w:rFonts w:cs="2  Zar" w:hint="cs"/>
                <w:color w:val="000000"/>
                <w:sz w:val="27"/>
                <w:szCs w:val="27"/>
                <w:rtl/>
              </w:rPr>
              <w:t xml:space="preserve"> </w:t>
            </w:r>
            <w:r w:rsidR="005E5D7C" w:rsidRPr="005E5D7C">
              <w:rPr>
                <w:rFonts w:cs="B Zar" w:hint="cs"/>
                <w:sz w:val="27"/>
                <w:szCs w:val="27"/>
                <w:rtl/>
              </w:rPr>
              <w:t xml:space="preserve">پيمانكاراقرارمي‌نمايد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w:t>
            </w:r>
            <w:r w:rsidR="005E5D7C" w:rsidRPr="005E5D7C">
              <w:rPr>
                <w:rFonts w:cs="B Zar" w:hint="cs"/>
                <w:sz w:val="27"/>
                <w:szCs w:val="27"/>
                <w:rtl/>
              </w:rPr>
              <w:lastRenderedPageBreak/>
              <w:t>تابع ا</w:t>
            </w:r>
            <w:bookmarkStart w:id="36" w:name="_GoBack"/>
            <w:bookmarkEnd w:id="36"/>
            <w:r w:rsidR="005E5D7C" w:rsidRPr="005E5D7C">
              <w:rPr>
                <w:rFonts w:cs="B Zar" w:hint="cs"/>
                <w:sz w:val="27"/>
                <w:szCs w:val="27"/>
                <w:rtl/>
              </w:rPr>
              <w:t>حكام‌كلي و شرايط عمومي مربوط به قراردادها و قانون‌كار و سايرقوانين‌جاري ممكلت بوده وبراي طرفين‌لازم‌الاجرا خواهد بود.</w:t>
            </w:r>
          </w:p>
        </w:tc>
      </w:tr>
      <w:tr w:rsidR="00131F20" w:rsidRPr="006210F5" w:rsidTr="00BC3AC0">
        <w:tc>
          <w:tcPr>
            <w:tcW w:w="9854" w:type="dxa"/>
          </w:tcPr>
          <w:p w:rsidR="00131F20" w:rsidRPr="006210F5" w:rsidRDefault="00131F20" w:rsidP="005E5D7C">
            <w:pPr>
              <w:spacing w:line="216" w:lineRule="auto"/>
              <w:jc w:val="lowKashida"/>
              <w:rPr>
                <w:rFonts w:cs="B Zar"/>
                <w:sz w:val="27"/>
                <w:szCs w:val="27"/>
                <w:rtl/>
              </w:rPr>
            </w:pPr>
            <w:r w:rsidRPr="006210F5">
              <w:rPr>
                <w:rFonts w:cs="B Titr" w:hint="cs"/>
                <w:sz w:val="25"/>
                <w:szCs w:val="25"/>
                <w:u w:val="single"/>
                <w:rtl/>
              </w:rPr>
              <w:lastRenderedPageBreak/>
              <w:t>ماده1</w:t>
            </w:r>
            <w:r w:rsidR="00342694">
              <w:rPr>
                <w:rFonts w:cs="B Titr" w:hint="cs"/>
                <w:sz w:val="25"/>
                <w:szCs w:val="25"/>
                <w:u w:val="single"/>
                <w:rtl/>
              </w:rPr>
              <w:t>9</w:t>
            </w:r>
            <w:r w:rsidRPr="006210F5">
              <w:rPr>
                <w:rFonts w:cs="B Titr" w:hint="cs"/>
                <w:sz w:val="25"/>
                <w:szCs w:val="25"/>
                <w:u w:val="single"/>
                <w:rtl/>
              </w:rPr>
              <w:t>:</w:t>
            </w:r>
            <w:r w:rsidRPr="006210F5">
              <w:rPr>
                <w:rFonts w:cs="B Zar" w:hint="cs"/>
                <w:sz w:val="27"/>
                <w:szCs w:val="27"/>
                <w:rtl/>
              </w:rPr>
              <w:t xml:space="preserve"> اين‌قرارداد شامل 1</w:t>
            </w:r>
            <w:r w:rsidR="00342694">
              <w:rPr>
                <w:rFonts w:cs="B Zar" w:hint="cs"/>
                <w:sz w:val="27"/>
                <w:szCs w:val="27"/>
                <w:rtl/>
              </w:rPr>
              <w:t>9</w:t>
            </w:r>
            <w:r w:rsidRPr="006210F5">
              <w:rPr>
                <w:rFonts w:cs="B Zar" w:hint="cs"/>
                <w:sz w:val="27"/>
                <w:szCs w:val="27"/>
                <w:rtl/>
              </w:rPr>
              <w:t xml:space="preserve"> ماده،</w:t>
            </w:r>
            <w:r w:rsidR="00576857" w:rsidRPr="006210F5">
              <w:rPr>
                <w:rFonts w:cs="B Zar" w:hint="cs"/>
                <w:sz w:val="27"/>
                <w:szCs w:val="27"/>
                <w:rtl/>
              </w:rPr>
              <w:t>3</w:t>
            </w:r>
            <w:r w:rsidR="005E5D7C">
              <w:rPr>
                <w:rFonts w:cs="B Zar" w:hint="cs"/>
                <w:sz w:val="27"/>
                <w:szCs w:val="27"/>
                <w:rtl/>
              </w:rPr>
              <w:t>3</w:t>
            </w:r>
            <w:r w:rsidRPr="006210F5">
              <w:rPr>
                <w:rFonts w:cs="B Zar" w:hint="cs"/>
                <w:sz w:val="27"/>
                <w:szCs w:val="27"/>
                <w:rtl/>
              </w:rPr>
              <w:t xml:space="preserve"> تبصره</w:t>
            </w:r>
            <w:r w:rsidR="00474E16" w:rsidRPr="006210F5">
              <w:rPr>
                <w:rFonts w:cs="B Zar" w:hint="cs"/>
                <w:sz w:val="27"/>
                <w:szCs w:val="27"/>
                <w:rtl/>
              </w:rPr>
              <w:t xml:space="preserve"> و</w:t>
            </w:r>
            <w:r w:rsidR="00576857" w:rsidRPr="006210F5">
              <w:rPr>
                <w:rFonts w:cs="B Zar" w:hint="cs"/>
                <w:sz w:val="27"/>
                <w:szCs w:val="27"/>
                <w:rtl/>
              </w:rPr>
              <w:t>8</w:t>
            </w:r>
            <w:r w:rsidRPr="006210F5">
              <w:rPr>
                <w:rFonts w:cs="B Zar" w:hint="cs"/>
                <w:sz w:val="27"/>
                <w:szCs w:val="27"/>
                <w:rtl/>
              </w:rPr>
              <w:t xml:space="preserve"> صفحه</w:t>
            </w:r>
            <w:r w:rsidR="00474E16" w:rsidRPr="006210F5">
              <w:rPr>
                <w:rFonts w:cs="B Zar" w:hint="cs"/>
                <w:sz w:val="27"/>
                <w:szCs w:val="27"/>
                <w:rtl/>
              </w:rPr>
              <w:t xml:space="preserve"> بوده و در </w:t>
            </w:r>
            <w:r w:rsidRPr="006210F5">
              <w:rPr>
                <w:rFonts w:cs="B Zar" w:hint="cs"/>
                <w:sz w:val="27"/>
                <w:szCs w:val="27"/>
                <w:rtl/>
              </w:rPr>
              <w:t xml:space="preserve"> 5  نسخه تنظيم شده كه هر كدام حكم واحد را دارد.</w:t>
            </w: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743FAB" w:rsidRPr="008F429D" w:rsidTr="00986B81">
              <w:trPr>
                <w:trHeight w:val="1520"/>
              </w:trPr>
              <w:tc>
                <w:tcPr>
                  <w:tcW w:w="4811" w:type="dxa"/>
                </w:tcPr>
                <w:p w:rsidR="00743FAB" w:rsidRPr="005F17F9" w:rsidRDefault="00743FAB" w:rsidP="00986B81">
                  <w:pPr>
                    <w:jc w:val="center"/>
                    <w:rPr>
                      <w:rFonts w:cs="B Titr"/>
                      <w:color w:val="000000"/>
                      <w:rtl/>
                    </w:rPr>
                  </w:pPr>
                  <w:bookmarkStart w:id="37" w:name="KarfarmaName"/>
                  <w:r>
                    <w:rPr>
                      <w:rFonts w:cs="B Titr" w:hint="cs"/>
                      <w:noProof/>
                      <w:color w:val="000000"/>
                      <w:rtl/>
                    </w:rPr>
                    <mc:AlternateContent>
                      <mc:Choice Requires="wps">
                        <w:drawing>
                          <wp:anchor distT="0" distB="0" distL="114300" distR="114300" simplePos="0" relativeHeight="251656192" behindDoc="0" locked="0" layoutInCell="1" allowOverlap="1" wp14:anchorId="1019A4DD" wp14:editId="42D6680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AB" w:rsidRDefault="00743FAB" w:rsidP="00743FAB">
                                        <w:bookmarkStart w:id="38" w:name="EmzaKarfarma"/>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019A4DD" id="Text Box 4" o:spid="_x0000_s1029" type="#_x0000_t202" style="position:absolute;left:0;text-align:left;margin-left:157.05pt;margin-top:10.05pt;width:60pt;height:6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743FAB" w:rsidRDefault="00743FAB" w:rsidP="00743FAB">
                                  <w:bookmarkStart w:id="39" w:name="EmzaKarfarma"/>
                                  <w:bookmarkEnd w:id="39"/>
                                </w:p>
                              </w:txbxContent>
                            </v:textbox>
                          </v:shape>
                        </w:pict>
                      </mc:Fallback>
                    </mc:AlternateContent>
                  </w:r>
                  <w:r>
                    <w:rPr>
                      <w:rFonts w:cs="B Titr" w:hint="cs"/>
                      <w:color w:val="000000"/>
                      <w:rtl/>
                    </w:rPr>
                    <w:t xml:space="preserve"> </w:t>
                  </w:r>
                  <w:r w:rsidRPr="00547DE2">
                    <w:rPr>
                      <w:rFonts w:cs="B Titr" w:hint="cs"/>
                      <w:rtl/>
                    </w:rPr>
                    <w:t>.......</w:t>
                  </w:r>
                </w:p>
                <w:bookmarkEnd w:id="37"/>
                <w:p w:rsidR="00743FAB" w:rsidRDefault="00743FAB" w:rsidP="00986B81">
                  <w:pPr>
                    <w:jc w:val="center"/>
                    <w:rPr>
                      <w:rFonts w:cs="B Titr"/>
                      <w:color w:val="000000"/>
                    </w:rPr>
                  </w:pPr>
                </w:p>
                <w:p w:rsidR="00743FAB" w:rsidRPr="005F17F9" w:rsidRDefault="00743FAB" w:rsidP="00986B81">
                  <w:pPr>
                    <w:jc w:val="center"/>
                    <w:rPr>
                      <w:rFonts w:cs="B Titr"/>
                      <w:color w:val="000000"/>
                      <w:rtl/>
                    </w:rPr>
                  </w:pPr>
                  <w:bookmarkStart w:id="40"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40"/>
                </w:p>
              </w:tc>
              <w:tc>
                <w:tcPr>
                  <w:tcW w:w="4812" w:type="dxa"/>
                </w:tcPr>
                <w:p w:rsidR="00743FAB" w:rsidRDefault="00743FAB" w:rsidP="00986B81">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58240" behindDoc="0" locked="0" layoutInCell="1" allowOverlap="1" wp14:anchorId="3660F7A2" wp14:editId="4108D2B3">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AB" w:rsidRDefault="00743FAB" w:rsidP="00743FAB">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660F7A2" id="Text Box 5" o:spid="_x0000_s1030" type="#_x0000_t202" style="position:absolute;left:0;text-align:left;margin-left:150.15pt;margin-top:3.3pt;width:64.5pt;height:6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743FAB" w:rsidRDefault="00743FAB" w:rsidP="00743FAB">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1"/>
                <w:p w:rsidR="00743FAB" w:rsidRPr="008F429D" w:rsidRDefault="00743FAB" w:rsidP="00986B81">
                  <w:pPr>
                    <w:jc w:val="center"/>
                    <w:rPr>
                      <w:rFonts w:cs="B Titr"/>
                      <w:color w:val="000000"/>
                      <w:rtl/>
                    </w:rPr>
                  </w:pPr>
                </w:p>
                <w:p w:rsidR="00743FAB" w:rsidRPr="005F17F9" w:rsidRDefault="00743FAB" w:rsidP="00986B81">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r>
            <w:tr w:rsidR="00743FAB" w:rsidRPr="008F429D" w:rsidTr="00986B81">
              <w:trPr>
                <w:trHeight w:val="1619"/>
              </w:trPr>
              <w:tc>
                <w:tcPr>
                  <w:tcW w:w="4811" w:type="dxa"/>
                </w:tcPr>
                <w:p w:rsidR="00743FAB" w:rsidRDefault="00743FAB" w:rsidP="00986B81">
                  <w:pPr>
                    <w:jc w:val="center"/>
                    <w:rPr>
                      <w:rFonts w:cs="B Titr"/>
                      <w:color w:val="000000"/>
                      <w:rtl/>
                    </w:rPr>
                  </w:pPr>
                  <w:r>
                    <w:rPr>
                      <w:rFonts w:cs="B Titr" w:hint="cs"/>
                      <w:noProof/>
                      <w:color w:val="000000"/>
                      <w:rtl/>
                    </w:rPr>
                    <mc:AlternateContent>
                      <mc:Choice Requires="wps">
                        <w:drawing>
                          <wp:anchor distT="0" distB="0" distL="114300" distR="114300" simplePos="0" relativeHeight="251660288" behindDoc="0" locked="0" layoutInCell="1" allowOverlap="1" wp14:anchorId="0A87F67F" wp14:editId="1D0814F8">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AB" w:rsidRDefault="00743FAB" w:rsidP="00743FAB">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A87F67F" id="Text Box 6" o:spid="_x0000_s1031" type="#_x0000_t202" style="position:absolute;left:0;text-align:left;margin-left:150.3pt;margin-top:15.05pt;width:66.75pt;height: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743FAB" w:rsidRDefault="00743FAB" w:rsidP="00743FAB">
                                  <w:bookmarkStart w:id="46" w:name="EmzaHesab"/>
                                  <w:bookmarkEnd w:id="46"/>
                                </w:p>
                              </w:txbxContent>
                            </v:textbox>
                          </v:shape>
                        </w:pict>
                      </mc:Fallback>
                    </mc:AlternateContent>
                  </w:r>
                </w:p>
                <w:p w:rsidR="00743FAB" w:rsidRDefault="00743FAB" w:rsidP="00986B81">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743FAB" w:rsidRPr="008F429D" w:rsidRDefault="00743FAB" w:rsidP="00986B81">
                  <w:pPr>
                    <w:jc w:val="center"/>
                    <w:rPr>
                      <w:rFonts w:cs="B Titr"/>
                      <w:color w:val="000000"/>
                      <w:rtl/>
                    </w:rPr>
                  </w:pPr>
                </w:p>
                <w:p w:rsidR="00743FAB" w:rsidRPr="005F17F9" w:rsidRDefault="00743FAB" w:rsidP="00986B81">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812" w:type="dxa"/>
                </w:tcPr>
                <w:p w:rsidR="00743FAB" w:rsidRPr="008F429D" w:rsidRDefault="00743FAB" w:rsidP="00986B81">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743FAB" w:rsidRPr="007A4568" w:rsidRDefault="00743FAB" w:rsidP="00743FAB">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131F20" w:rsidRPr="00F14333" w:rsidRDefault="00743FAB" w:rsidP="00743FAB">
            <w:pPr>
              <w:rPr>
                <w:sz w:val="29"/>
                <w:szCs w:val="26"/>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pPr>
        <w:rPr>
          <w:rtl/>
        </w:rPr>
      </w:pPr>
    </w:p>
    <w:sectPr w:rsidR="00B81BD5" w:rsidSect="007B536A">
      <w:headerReference w:type="even" r:id="rId9"/>
      <w:headerReference w:type="default" r:id="rId10"/>
      <w:footerReference w:type="even" r:id="rId11"/>
      <w:footerReference w:type="default" r:id="rId12"/>
      <w:headerReference w:type="first" r:id="rId13"/>
      <w:footerReference w:type="first" r:id="rId14"/>
      <w:pgSz w:w="11906" w:h="16838"/>
      <w:pgMar w:top="3261"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AD" w:rsidRDefault="00FD57AD">
      <w:r>
        <w:separator/>
      </w:r>
    </w:p>
  </w:endnote>
  <w:endnote w:type="continuationSeparator" w:id="0">
    <w:p w:rsidR="00FD57AD" w:rsidRDefault="00FD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384F31">
      <w:rPr>
        <w:noProof/>
        <w:rtl/>
      </w:rPr>
      <w:t>8</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6A" w:rsidRDefault="007B5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AD" w:rsidRDefault="00FD57AD">
      <w:r>
        <w:separator/>
      </w:r>
    </w:p>
  </w:footnote>
  <w:footnote w:type="continuationSeparator" w:id="0">
    <w:p w:rsidR="00FD57AD" w:rsidRDefault="00FD5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6A" w:rsidRDefault="007B536A">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645"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6A" w:rsidRDefault="007B536A">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646"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6A" w:rsidRDefault="007B536A">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644"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5B1C"/>
    <w:rsid w:val="000658B7"/>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F5D38"/>
    <w:rsid w:val="001F6016"/>
    <w:rsid w:val="002126D8"/>
    <w:rsid w:val="00216267"/>
    <w:rsid w:val="00223F4E"/>
    <w:rsid w:val="00246439"/>
    <w:rsid w:val="00246FA8"/>
    <w:rsid w:val="00264797"/>
    <w:rsid w:val="00273DBA"/>
    <w:rsid w:val="00282623"/>
    <w:rsid w:val="002A0D21"/>
    <w:rsid w:val="002A368B"/>
    <w:rsid w:val="002E7D9F"/>
    <w:rsid w:val="002E7FB3"/>
    <w:rsid w:val="002F32A3"/>
    <w:rsid w:val="00342694"/>
    <w:rsid w:val="00366B3E"/>
    <w:rsid w:val="00384F31"/>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C0598"/>
    <w:rsid w:val="004D1860"/>
    <w:rsid w:val="004D2097"/>
    <w:rsid w:val="004E5699"/>
    <w:rsid w:val="004E7D34"/>
    <w:rsid w:val="00510CD4"/>
    <w:rsid w:val="00534091"/>
    <w:rsid w:val="00545637"/>
    <w:rsid w:val="00547DE2"/>
    <w:rsid w:val="00551991"/>
    <w:rsid w:val="00556566"/>
    <w:rsid w:val="005608DD"/>
    <w:rsid w:val="00576857"/>
    <w:rsid w:val="005873BA"/>
    <w:rsid w:val="00592C73"/>
    <w:rsid w:val="005C0268"/>
    <w:rsid w:val="005C519F"/>
    <w:rsid w:val="005E5D7C"/>
    <w:rsid w:val="005F17F9"/>
    <w:rsid w:val="00611EA4"/>
    <w:rsid w:val="006210F5"/>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3FAB"/>
    <w:rsid w:val="007455E6"/>
    <w:rsid w:val="00752BBF"/>
    <w:rsid w:val="00753F1F"/>
    <w:rsid w:val="00767C2C"/>
    <w:rsid w:val="00782D71"/>
    <w:rsid w:val="00785249"/>
    <w:rsid w:val="00793930"/>
    <w:rsid w:val="00797471"/>
    <w:rsid w:val="00797DA9"/>
    <w:rsid w:val="007A4568"/>
    <w:rsid w:val="007B3F8E"/>
    <w:rsid w:val="007B536A"/>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2ECC"/>
    <w:rsid w:val="00A340DB"/>
    <w:rsid w:val="00A6027C"/>
    <w:rsid w:val="00A64F71"/>
    <w:rsid w:val="00A8106A"/>
    <w:rsid w:val="00A92BF7"/>
    <w:rsid w:val="00A93933"/>
    <w:rsid w:val="00AB3531"/>
    <w:rsid w:val="00AB7471"/>
    <w:rsid w:val="00AC3078"/>
    <w:rsid w:val="00AF0B23"/>
    <w:rsid w:val="00AF2C41"/>
    <w:rsid w:val="00AF39D4"/>
    <w:rsid w:val="00B2277F"/>
    <w:rsid w:val="00B32B22"/>
    <w:rsid w:val="00B35A4B"/>
    <w:rsid w:val="00B40448"/>
    <w:rsid w:val="00B42151"/>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8205B"/>
    <w:rsid w:val="00C926FE"/>
    <w:rsid w:val="00C928EE"/>
    <w:rsid w:val="00CA0EC1"/>
    <w:rsid w:val="00CC021F"/>
    <w:rsid w:val="00CC20AA"/>
    <w:rsid w:val="00CD2373"/>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D57AD"/>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08F0584-D7C5-4F1B-889F-6A5EBEF0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val="x-none" w:eastAsia="x-none"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basedOn w:val="DefaultParagraphFont"/>
    <w:uiPriority w:val="99"/>
    <w:semiHidden/>
    <w:unhideWhenUsed/>
    <w:rsid w:val="00A02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2928">
      <w:bodyDiv w:val="1"/>
      <w:marLeft w:val="0"/>
      <w:marRight w:val="0"/>
      <w:marTop w:val="0"/>
      <w:marBottom w:val="0"/>
      <w:divBdr>
        <w:top w:val="none" w:sz="0" w:space="0" w:color="auto"/>
        <w:left w:val="none" w:sz="0" w:space="0" w:color="auto"/>
        <w:bottom w:val="none" w:sz="0" w:space="0" w:color="auto"/>
        <w:right w:val="none" w:sz="0" w:space="0" w:color="auto"/>
      </w:divBdr>
    </w:div>
    <w:div w:id="359164931">
      <w:bodyDiv w:val="1"/>
      <w:marLeft w:val="0"/>
      <w:marRight w:val="0"/>
      <w:marTop w:val="0"/>
      <w:marBottom w:val="0"/>
      <w:divBdr>
        <w:top w:val="none" w:sz="0" w:space="0" w:color="auto"/>
        <w:left w:val="none" w:sz="0" w:space="0" w:color="auto"/>
        <w:bottom w:val="none" w:sz="0" w:space="0" w:color="auto"/>
        <w:right w:val="none" w:sz="0" w:space="0" w:color="auto"/>
      </w:divBdr>
    </w:div>
    <w:div w:id="615406441">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498182670">
      <w:bodyDiv w:val="1"/>
      <w:marLeft w:val="0"/>
      <w:marRight w:val="0"/>
      <w:marTop w:val="0"/>
      <w:marBottom w:val="0"/>
      <w:divBdr>
        <w:top w:val="none" w:sz="0" w:space="0" w:color="auto"/>
        <w:left w:val="none" w:sz="0" w:space="0" w:color="auto"/>
        <w:bottom w:val="none" w:sz="0" w:space="0" w:color="auto"/>
        <w:right w:val="none" w:sz="0" w:space="0" w:color="auto"/>
      </w:divBdr>
    </w:div>
    <w:div w:id="2057584998">
      <w:bodyDiv w:val="1"/>
      <w:marLeft w:val="0"/>
      <w:marRight w:val="0"/>
      <w:marTop w:val="0"/>
      <w:marBottom w:val="0"/>
      <w:divBdr>
        <w:top w:val="none" w:sz="0" w:space="0" w:color="auto"/>
        <w:left w:val="none" w:sz="0" w:space="0" w:color="auto"/>
        <w:bottom w:val="none" w:sz="0" w:space="0" w:color="auto"/>
        <w:right w:val="none" w:sz="0" w:space="0" w:color="auto"/>
      </w:divBdr>
    </w:div>
    <w:div w:id="20816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B72F-C861-49D1-AE38-C4A9191E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Apadana</cp:lastModifiedBy>
  <cp:revision>2</cp:revision>
  <cp:lastPrinted>2016-06-28T07:59:00Z</cp:lastPrinted>
  <dcterms:created xsi:type="dcterms:W3CDTF">2017-08-06T05:12:00Z</dcterms:created>
  <dcterms:modified xsi:type="dcterms:W3CDTF">2017-08-06T05:12:00Z</dcterms:modified>
</cp:coreProperties>
</file>